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B9" w:rsidRDefault="003979B9">
      <w:pPr>
        <w:pStyle w:val="ConsPlusTitle"/>
        <w:ind w:firstLine="540"/>
        <w:jc w:val="both"/>
        <w:outlineLvl w:val="0"/>
      </w:pPr>
      <w:r>
        <w:t>Статья 8.1. Государственная регистрация прав на имущество</w:t>
      </w:r>
    </w:p>
    <w:p w:rsidR="003979B9" w:rsidRDefault="003979B9">
      <w:pPr>
        <w:pStyle w:val="ConsPlusNormal"/>
        <w:jc w:val="both"/>
      </w:pPr>
    </w:p>
    <w:p w:rsidR="003979B9" w:rsidRDefault="003979B9">
      <w:pPr>
        <w:pStyle w:val="ConsPlusNormal"/>
        <w:ind w:firstLine="540"/>
        <w:jc w:val="both"/>
      </w:pPr>
      <w:r>
        <w:t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</w:r>
    </w:p>
    <w:p w:rsidR="003979B9" w:rsidRDefault="003979B9">
      <w:pPr>
        <w:pStyle w:val="ConsPlusNormal"/>
        <w:spacing w:before="220"/>
        <w:ind w:firstLine="540"/>
        <w:jc w:val="both"/>
      </w:pPr>
      <w:r>
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</w:r>
    </w:p>
    <w:p w:rsidR="003979B9" w:rsidRDefault="003979B9">
      <w:pPr>
        <w:pStyle w:val="ConsPlusNormal"/>
        <w:spacing w:before="220"/>
        <w:ind w:firstLine="540"/>
        <w:jc w:val="both"/>
      </w:pPr>
      <w:r>
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</w:r>
      <w:proofErr w:type="spellStart"/>
      <w:r>
        <w:t>управомоченное</w:t>
      </w:r>
      <w:proofErr w:type="spellEnd"/>
      <w:r>
        <w:t xml:space="preserve"> лицо, содержание права, основание его возникновения.</w:t>
      </w:r>
    </w:p>
    <w:p w:rsidR="003979B9" w:rsidRDefault="003979B9">
      <w:pPr>
        <w:pStyle w:val="ConsPlusNormal"/>
        <w:spacing w:before="220"/>
        <w:ind w:firstLine="540"/>
        <w:jc w:val="both"/>
      </w:pPr>
      <w:r>
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:rsidR="003979B9" w:rsidRDefault="003979B9">
      <w:pPr>
        <w:spacing w:after="1" w:line="220" w:lineRule="atLeast"/>
        <w:ind w:firstLine="540"/>
        <w:jc w:val="both"/>
        <w:outlineLvl w:val="0"/>
        <w:rPr>
          <w:rFonts w:ascii="Calibri" w:hAnsi="Calibri" w:cs="Calibri"/>
          <w:b/>
        </w:rPr>
      </w:pPr>
    </w:p>
    <w:p w:rsidR="003979B9" w:rsidRDefault="003979B9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222. Самовольная постройка</w:t>
      </w:r>
    </w:p>
    <w:p w:rsidR="003979B9" w:rsidRDefault="003979B9">
      <w:pPr>
        <w:spacing w:after="1"/>
      </w:pPr>
    </w:p>
    <w:p w:rsidR="003979B9" w:rsidRDefault="003979B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</w:t>
      </w:r>
      <w:proofErr w:type="gramEnd"/>
      <w:r>
        <w:rPr>
          <w:rFonts w:ascii="Calibri" w:hAnsi="Calibri" w:cs="Calibri"/>
        </w:rPr>
        <w:t xml:space="preserve"> участка, требование о </w:t>
      </w:r>
      <w:proofErr w:type="gramStart"/>
      <w:r>
        <w:rPr>
          <w:rFonts w:ascii="Calibri" w:hAnsi="Calibri" w:cs="Calibri"/>
        </w:rPr>
        <w:t>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  <w:proofErr w:type="gramEnd"/>
    </w:p>
    <w:p w:rsidR="003979B9" w:rsidRDefault="003979B9" w:rsidP="004D567A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>
        <w:rPr>
          <w:rFonts w:ascii="Calibri" w:hAnsi="Calibri" w:cs="Calibri"/>
        </w:rPr>
        <w:t>нарушением</w:t>
      </w:r>
      <w:proofErr w:type="gramEnd"/>
      <w:r>
        <w:rPr>
          <w:rFonts w:ascii="Calibri" w:hAnsi="Calibri" w:cs="Calibri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3979B9" w:rsidRDefault="003979B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</w:t>
      </w:r>
    </w:p>
    <w:p w:rsidR="003979B9" w:rsidRDefault="003979B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Использование самовольной постройки не допускается.</w:t>
      </w:r>
    </w:p>
    <w:p w:rsidR="003979B9" w:rsidRDefault="003979B9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</w:t>
      </w:r>
      <w:hyperlink w:anchor="P13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настоящей статьи,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</w:t>
      </w:r>
      <w:proofErr w:type="gramEnd"/>
    </w:p>
    <w:p w:rsidR="004D567A" w:rsidRDefault="004D567A" w:rsidP="004D567A">
      <w:pPr>
        <w:spacing w:after="1" w:line="220" w:lineRule="atLeast"/>
        <w:jc w:val="both"/>
        <w:rPr>
          <w:rFonts w:ascii="Calibri" w:hAnsi="Calibri" w:cs="Calibri"/>
        </w:rPr>
      </w:pPr>
      <w:bookmarkStart w:id="0" w:name="P13"/>
      <w:bookmarkEnd w:id="0"/>
    </w:p>
    <w:p w:rsidR="003979B9" w:rsidRDefault="003979B9" w:rsidP="004D567A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>3. 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</w:t>
      </w:r>
    </w:p>
    <w:p w:rsidR="003979B9" w:rsidRDefault="003979B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:rsidR="003979B9" w:rsidRDefault="003979B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на день обращения в суд постройка соответствует установленным требованиям;</w:t>
      </w:r>
    </w:p>
    <w:p w:rsidR="003979B9" w:rsidRDefault="003979B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3979B9" w:rsidRDefault="003979B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</w:r>
    </w:p>
    <w:p w:rsidR="003979B9" w:rsidRDefault="003979B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случаях, предусмотренных </w:t>
      </w:r>
      <w:hyperlink w:anchor="P30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настоящей статьи, органом местного самоуправления поселения, городского округа (муниципального района при условии нахождения самовольной постройки на межселенной территории).</w:t>
      </w:r>
      <w:proofErr w:type="gramEnd"/>
    </w:p>
    <w:p w:rsidR="003979B9" w:rsidRDefault="003979B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>Лицо,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 которое выполнило требование о приведении самовольной постройки в соответствие с установленными требованиями, приобретает право собственности на такие здание, сооружение или другое строение в соответствии с настоящим Кодексом.</w:t>
      </w:r>
      <w:proofErr w:type="gramEnd"/>
    </w:p>
    <w:p w:rsidR="003979B9" w:rsidRDefault="003979B9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Лицо, во временное владение и пользование которому в целях строительства предоставлен земельный участок, который находится в государственной или муниципальной собственности и на котором возведена или создана самовольная постройка, приобретает право собственности на такие здание, сооружение или другое строение в случае выполнения им требования о приведении самовольной постройки в соответствие с установленными требованиями, если это не противоречит закону или договору.</w:t>
      </w:r>
      <w:proofErr w:type="gramEnd"/>
    </w:p>
    <w:p w:rsidR="003979B9" w:rsidRDefault="003979B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Лицо, которое приобрело право собственности на здание, сооружение или другое строение, возмещает лицу, осуществившему их строительство, расходы на постройку за вычетом расходов на приведение самовольной постройки в соответствие с установленными требованиями.</w:t>
      </w:r>
    </w:p>
    <w:p w:rsidR="003979B9" w:rsidRDefault="003979B9">
      <w:pPr>
        <w:spacing w:before="280" w:after="1" w:line="220" w:lineRule="atLeast"/>
        <w:ind w:firstLine="540"/>
        <w:jc w:val="both"/>
      </w:pPr>
      <w:bookmarkStart w:id="1" w:name="P30"/>
      <w:bookmarkEnd w:id="1"/>
      <w:r>
        <w:rPr>
          <w:rFonts w:ascii="Calibri" w:hAnsi="Calibri" w:cs="Calibri"/>
        </w:rPr>
        <w:t>4. Органы местного самоуправления принимают в порядке, установленном законом:</w:t>
      </w:r>
    </w:p>
    <w:p w:rsidR="003979B9" w:rsidRDefault="003979B9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расположен</w:t>
      </w:r>
      <w:proofErr w:type="gramEnd"/>
      <w:r>
        <w:rPr>
          <w:rFonts w:ascii="Calibri" w:hAnsi="Calibri" w:cs="Calibri"/>
        </w:rPr>
        <w:t xml:space="preserve"> в границах территории общего пользования;</w:t>
      </w:r>
    </w:p>
    <w:p w:rsidR="003979B9" w:rsidRDefault="003979B9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>
        <w:rPr>
          <w:rFonts w:ascii="Calibri" w:hAnsi="Calibri" w:cs="Calibri"/>
        </w:rPr>
        <w:t xml:space="preserve">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отношении самовольной постройки отсутствует разрешение </w:t>
      </w:r>
      <w:r>
        <w:rPr>
          <w:rFonts w:ascii="Calibri" w:hAnsi="Calibri" w:cs="Calibri"/>
        </w:rPr>
        <w:lastRenderedPageBreak/>
        <w:t>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3979B9" w:rsidRDefault="003979B9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3979B9" w:rsidRDefault="003979B9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Предусмотренные настоящим пунктом решения не могут быть приняты органами местного самоуправления в отношении самовольных построек, возведенных или созданных на земельных участках, не находящихся в государственной или муниципальной собственности, кроме случаев, если сохранение таких построек создает угрозу жизни и здоровью граждан.</w:t>
      </w:r>
    </w:p>
    <w:p w:rsidR="003979B9" w:rsidRDefault="003979B9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собственности на который зарегистрировано в Едином государственном реестре недвижимости или признано судом в соответствии с </w:t>
      </w:r>
      <w:hyperlink w:anchor="P13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настоящей статьи 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3979B9" w:rsidRDefault="003979B9">
      <w:pPr>
        <w:spacing w:after="1" w:line="220" w:lineRule="atLeast"/>
      </w:pPr>
      <w:r>
        <w:rPr>
          <w:rFonts w:ascii="Calibri" w:hAnsi="Calibri" w:cs="Calibri"/>
        </w:rPr>
        <w:br/>
      </w:r>
    </w:p>
    <w:p w:rsidR="00047FDA" w:rsidRDefault="00047FDA"/>
    <w:sectPr w:rsidR="00047FDA" w:rsidSect="009C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9B9"/>
    <w:rsid w:val="00047FDA"/>
    <w:rsid w:val="003979B9"/>
    <w:rsid w:val="004D567A"/>
    <w:rsid w:val="00C5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Зиборова</cp:lastModifiedBy>
  <cp:revision>3</cp:revision>
  <dcterms:created xsi:type="dcterms:W3CDTF">2019-11-13T07:06:00Z</dcterms:created>
  <dcterms:modified xsi:type="dcterms:W3CDTF">2019-11-13T08:56:00Z</dcterms:modified>
</cp:coreProperties>
</file>