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4E3935">
        <w:rPr>
          <w:rFonts w:ascii="Times New Roman" w:hAnsi="Times New Roman"/>
          <w:sz w:val="28"/>
          <w:szCs w:val="28"/>
        </w:rPr>
        <w:t>60</w:t>
      </w:r>
      <w:r w:rsidR="00687921">
        <w:rPr>
          <w:rFonts w:ascii="Times New Roman" w:hAnsi="Times New Roman"/>
          <w:sz w:val="28"/>
          <w:szCs w:val="28"/>
        </w:rPr>
        <w:t>5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687921">
        <w:rPr>
          <w:rFonts w:ascii="Times New Roman" w:hAnsi="Times New Roman"/>
          <w:sz w:val="28"/>
          <w:szCs w:val="28"/>
        </w:rPr>
        <w:t>ТСН «УДАЧА»</w:t>
      </w:r>
      <w:r w:rsidR="004E3935">
        <w:rPr>
          <w:rFonts w:ascii="Times New Roman" w:hAnsi="Times New Roman"/>
          <w:sz w:val="28"/>
          <w:szCs w:val="28"/>
        </w:rPr>
        <w:t xml:space="preserve">, участок № </w:t>
      </w:r>
      <w:r w:rsidR="00687921">
        <w:rPr>
          <w:rFonts w:ascii="Times New Roman" w:hAnsi="Times New Roman"/>
          <w:sz w:val="28"/>
          <w:szCs w:val="28"/>
        </w:rPr>
        <w:t>159А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68792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классификатору видов разрешенного использования земельных участков, утвержденному Приказом Министерства экономического развития РФ </w:t>
      </w:r>
      <w:r w:rsidR="00687921">
        <w:rPr>
          <w:rFonts w:ascii="Times New Roman" w:hAnsi="Times New Roman"/>
          <w:sz w:val="28"/>
          <w:szCs w:val="28"/>
        </w:rPr>
        <w:t xml:space="preserve">                   </w:t>
      </w:r>
      <w:r w:rsidR="009664A7">
        <w:rPr>
          <w:rFonts w:ascii="Times New Roman" w:hAnsi="Times New Roman"/>
          <w:sz w:val="28"/>
          <w:szCs w:val="28"/>
        </w:rPr>
        <w:t>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559C-138C-40AF-89D0-B063F0D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2015-12-07T01:14:00Z</dcterms:created>
  <dcterms:modified xsi:type="dcterms:W3CDTF">2015-12-07T01:14:00Z</dcterms:modified>
</cp:coreProperties>
</file>