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91CC0">
        <w:rPr>
          <w:rFonts w:ascii="Times New Roman" w:hAnsi="Times New Roman" w:cs="Times New Roman"/>
          <w:b/>
          <w:sz w:val="22"/>
          <w:szCs w:val="22"/>
        </w:rPr>
        <w:t>0</w:t>
      </w:r>
      <w:r w:rsidR="00452B59">
        <w:rPr>
          <w:rFonts w:ascii="Times New Roman" w:hAnsi="Times New Roman" w:cs="Times New Roman"/>
          <w:b/>
          <w:sz w:val="22"/>
          <w:szCs w:val="22"/>
        </w:rPr>
        <w:t>4</w:t>
      </w:r>
      <w:r w:rsidR="001E5EB2">
        <w:rPr>
          <w:rFonts w:ascii="Times New Roman" w:hAnsi="Times New Roman" w:cs="Times New Roman"/>
          <w:b/>
          <w:sz w:val="22"/>
          <w:szCs w:val="22"/>
        </w:rPr>
        <w:t>/20</w:t>
      </w:r>
      <w:r w:rsidR="00F91CC0">
        <w:rPr>
          <w:rFonts w:ascii="Times New Roman" w:hAnsi="Times New Roman" w:cs="Times New Roman"/>
          <w:b/>
          <w:sz w:val="22"/>
          <w:szCs w:val="22"/>
        </w:rPr>
        <w:t>2</w:t>
      </w:r>
      <w:r w:rsidR="00452B59">
        <w:rPr>
          <w:rFonts w:ascii="Times New Roman" w:hAnsi="Times New Roman" w:cs="Times New Roman"/>
          <w:b/>
          <w:sz w:val="22"/>
          <w:szCs w:val="22"/>
        </w:rPr>
        <w:t>3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52B5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52B5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452B59">
        <w:rPr>
          <w:rFonts w:ascii="Times New Roman" w:hAnsi="Times New Roman"/>
          <w:sz w:val="22"/>
          <w:szCs w:val="22"/>
        </w:rPr>
        <w:t>ов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452B59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452B59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452B59">
        <w:rPr>
          <w:rFonts w:ascii="Times New Roman" w:hAnsi="Times New Roman"/>
          <w:sz w:val="22"/>
          <w:szCs w:val="22"/>
        </w:rPr>
        <w:t>ов</w:t>
      </w:r>
      <w:r w:rsidR="00B75C54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452B59" w:rsidRPr="00B75CF1">
        <w:rPr>
          <w:rFonts w:ascii="Times New Roman" w:hAnsi="Times New Roman"/>
          <w:sz w:val="22"/>
          <w:szCs w:val="22"/>
        </w:rPr>
        <w:t>1</w:t>
      </w:r>
      <w:r w:rsidR="00B75CF1" w:rsidRPr="00B75CF1">
        <w:rPr>
          <w:rFonts w:ascii="Times New Roman" w:hAnsi="Times New Roman"/>
          <w:sz w:val="22"/>
          <w:szCs w:val="22"/>
        </w:rPr>
        <w:t>4</w:t>
      </w:r>
      <w:r w:rsidR="00A2225F" w:rsidRPr="00B75CF1">
        <w:rPr>
          <w:rFonts w:ascii="Times New Roman" w:hAnsi="Times New Roman"/>
          <w:sz w:val="22"/>
          <w:szCs w:val="22"/>
        </w:rPr>
        <w:t>.0</w:t>
      </w:r>
      <w:r w:rsidR="00452B59" w:rsidRPr="00B75CF1">
        <w:rPr>
          <w:rFonts w:ascii="Times New Roman" w:hAnsi="Times New Roman"/>
          <w:sz w:val="22"/>
          <w:szCs w:val="22"/>
        </w:rPr>
        <w:t>2</w:t>
      </w:r>
      <w:r w:rsidR="00A2225F" w:rsidRPr="00B75CF1">
        <w:rPr>
          <w:rFonts w:ascii="Times New Roman" w:hAnsi="Times New Roman"/>
          <w:sz w:val="22"/>
          <w:szCs w:val="22"/>
        </w:rPr>
        <w:t>.202</w:t>
      </w:r>
      <w:r w:rsidR="00452B59" w:rsidRPr="00B75CF1">
        <w:rPr>
          <w:rFonts w:ascii="Times New Roman" w:hAnsi="Times New Roman"/>
          <w:sz w:val="22"/>
          <w:szCs w:val="22"/>
        </w:rPr>
        <w:t>3</w:t>
      </w:r>
      <w:r w:rsidRPr="00B75CF1">
        <w:rPr>
          <w:rFonts w:ascii="Times New Roman" w:hAnsi="Times New Roman"/>
          <w:sz w:val="22"/>
          <w:szCs w:val="22"/>
        </w:rPr>
        <w:t xml:space="preserve"> № </w:t>
      </w:r>
      <w:r w:rsidR="00452B59" w:rsidRPr="00B75CF1">
        <w:rPr>
          <w:rFonts w:ascii="Times New Roman" w:hAnsi="Times New Roman"/>
          <w:sz w:val="22"/>
          <w:szCs w:val="22"/>
        </w:rPr>
        <w:t>1</w:t>
      </w:r>
      <w:r w:rsidR="00B75CF1" w:rsidRPr="00B75CF1">
        <w:rPr>
          <w:rFonts w:ascii="Times New Roman" w:hAnsi="Times New Roman"/>
          <w:sz w:val="22"/>
          <w:szCs w:val="22"/>
        </w:rPr>
        <w:t>3</w:t>
      </w:r>
      <w:r w:rsidR="00645B85" w:rsidRPr="00B75CF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B75CF1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</w:t>
      </w:r>
      <w:r w:rsidR="00573D98">
        <w:rPr>
          <w:rFonts w:ascii="Times New Roman" w:hAnsi="Times New Roman"/>
          <w:sz w:val="22"/>
          <w:szCs w:val="22"/>
        </w:rPr>
        <w:t>0502001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573D98">
        <w:rPr>
          <w:rFonts w:ascii="Times New Roman" w:hAnsi="Times New Roman"/>
          <w:sz w:val="22"/>
          <w:szCs w:val="22"/>
        </w:rPr>
        <w:t>9</w:t>
      </w:r>
      <w:r w:rsidR="00452B59">
        <w:rPr>
          <w:rFonts w:ascii="Times New Roman" w:hAnsi="Times New Roman"/>
          <w:sz w:val="22"/>
          <w:szCs w:val="22"/>
        </w:rPr>
        <w:t>27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строительства</w:t>
      </w:r>
      <w:r w:rsidR="00A2225F" w:rsidRPr="00A2225F">
        <w:t xml:space="preserve"> </w:t>
      </w:r>
      <w:r w:rsidR="00A2225F" w:rsidRPr="00A2225F">
        <w:rPr>
          <w:rFonts w:ascii="Times New Roman" w:hAnsi="Times New Roman"/>
          <w:sz w:val="22"/>
          <w:szCs w:val="22"/>
        </w:rPr>
        <w:t>нежилого здания (сооружения)</w:t>
      </w:r>
      <w:r w:rsidR="00573D98">
        <w:rPr>
          <w:rFonts w:ascii="Times New Roman" w:hAnsi="Times New Roman"/>
          <w:sz w:val="22"/>
          <w:szCs w:val="22"/>
        </w:rPr>
        <w:t>,</w:t>
      </w:r>
      <w:r w:rsidR="00A2225F" w:rsidRPr="00A2225F">
        <w:rPr>
          <w:rFonts w:ascii="Times New Roman" w:hAnsi="Times New Roman"/>
          <w:sz w:val="22"/>
          <w:szCs w:val="22"/>
        </w:rPr>
        <w:t xml:space="preserve"> предназначенного для хранения </w:t>
      </w:r>
      <w:r w:rsidR="0010697C" w:rsidRPr="0010697C">
        <w:rPr>
          <w:rFonts w:ascii="Times New Roman" w:hAnsi="Times New Roman"/>
          <w:sz w:val="22"/>
          <w:szCs w:val="22"/>
        </w:rPr>
        <w:t>и обслуживания объекта речного транспорта</w:t>
      </w:r>
      <w:r w:rsidR="0026392D" w:rsidRPr="0010697C">
        <w:rPr>
          <w:rFonts w:ascii="Times New Roman" w:hAnsi="Times New Roman"/>
          <w:sz w:val="22"/>
          <w:szCs w:val="22"/>
        </w:rPr>
        <w:t>»</w:t>
      </w:r>
      <w:r w:rsidR="0026392D">
        <w:rPr>
          <w:rFonts w:ascii="Times New Roman" w:hAnsi="Times New Roman"/>
          <w:sz w:val="22"/>
          <w:szCs w:val="22"/>
        </w:rPr>
        <w:t>;</w:t>
      </w:r>
    </w:p>
    <w:p w:rsidR="00452B59" w:rsidRDefault="00452B59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564BC2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B75CF1">
        <w:rPr>
          <w:rFonts w:ascii="Times New Roman" w:hAnsi="Times New Roman"/>
          <w:sz w:val="22"/>
          <w:szCs w:val="22"/>
        </w:rPr>
        <w:t>от 1</w:t>
      </w:r>
      <w:r w:rsidR="00B75CF1" w:rsidRPr="00B75CF1">
        <w:rPr>
          <w:rFonts w:ascii="Times New Roman" w:hAnsi="Times New Roman"/>
          <w:sz w:val="22"/>
          <w:szCs w:val="22"/>
        </w:rPr>
        <w:t>4</w:t>
      </w:r>
      <w:r w:rsidRPr="00B75CF1">
        <w:rPr>
          <w:rFonts w:ascii="Times New Roman" w:hAnsi="Times New Roman"/>
          <w:sz w:val="22"/>
          <w:szCs w:val="22"/>
        </w:rPr>
        <w:t>.02.2023 № 1</w:t>
      </w:r>
      <w:r w:rsidR="00B75CF1" w:rsidRPr="00B75CF1">
        <w:rPr>
          <w:rFonts w:ascii="Times New Roman" w:hAnsi="Times New Roman"/>
          <w:sz w:val="22"/>
          <w:szCs w:val="22"/>
        </w:rPr>
        <w:t>2</w:t>
      </w:r>
      <w:r w:rsidRPr="00B75CF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75CF1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0327001</w:t>
      </w:r>
      <w:r w:rsidRPr="0026392D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29</w:t>
      </w:r>
      <w:r w:rsidRPr="0026392D">
        <w:rPr>
          <w:rFonts w:ascii="Times New Roman" w:hAnsi="Times New Roman"/>
          <w:sz w:val="22"/>
          <w:szCs w:val="22"/>
        </w:rPr>
        <w:t xml:space="preserve"> для с</w:t>
      </w:r>
      <w:r>
        <w:rPr>
          <w:rFonts w:ascii="Times New Roman" w:hAnsi="Times New Roman"/>
          <w:sz w:val="22"/>
          <w:szCs w:val="22"/>
        </w:rPr>
        <w:t>ельскохозяйственного использования»</w:t>
      </w:r>
      <w:r w:rsidR="0064196B">
        <w:rPr>
          <w:rFonts w:ascii="Times New Roman" w:hAnsi="Times New Roman"/>
          <w:sz w:val="22"/>
          <w:szCs w:val="22"/>
        </w:rPr>
        <w:t>.</w:t>
      </w:r>
    </w:p>
    <w:p w:rsidR="00E458E7" w:rsidRPr="0026392D" w:rsidRDefault="00E458E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Место, </w:t>
      </w:r>
      <w:r w:rsidRPr="009F145E">
        <w:rPr>
          <w:rFonts w:ascii="Times New Roman" w:hAnsi="Times New Roman"/>
          <w:b/>
          <w:sz w:val="22"/>
          <w:szCs w:val="22"/>
        </w:rPr>
        <w:t>дата, время  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3D56FD" w:rsidRPr="009F145E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9F14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2B59">
        <w:rPr>
          <w:rFonts w:ascii="Times New Roman" w:hAnsi="Times New Roman" w:cs="Times New Roman"/>
          <w:b/>
          <w:sz w:val="22"/>
          <w:szCs w:val="22"/>
        </w:rPr>
        <w:t>03</w:t>
      </w:r>
      <w:r w:rsidR="00573D98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452B59">
        <w:rPr>
          <w:rFonts w:ascii="Times New Roman" w:hAnsi="Times New Roman" w:cs="Times New Roman"/>
          <w:b/>
          <w:sz w:val="22"/>
          <w:szCs w:val="22"/>
        </w:rPr>
        <w:t>прел</w:t>
      </w:r>
      <w:r w:rsidR="00573D98">
        <w:rPr>
          <w:rFonts w:ascii="Times New Roman" w:hAnsi="Times New Roman" w:cs="Times New Roman"/>
          <w:b/>
          <w:sz w:val="22"/>
          <w:szCs w:val="22"/>
        </w:rPr>
        <w:t>я</w:t>
      </w:r>
      <w:r w:rsidR="001872A1" w:rsidRPr="009F145E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452B59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9F145E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9F145E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9F145E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9F145E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9F145E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9F14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9F145E">
        <w:rPr>
          <w:rFonts w:ascii="Times New Roman" w:hAnsi="Times New Roman" w:cs="Times New Roman"/>
          <w:sz w:val="22"/>
          <w:szCs w:val="22"/>
        </w:rPr>
        <w:t>22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9F145E">
        <w:rPr>
          <w:rFonts w:ascii="Times New Roman" w:hAnsi="Times New Roman" w:cs="Times New Roman"/>
          <w:sz w:val="22"/>
          <w:szCs w:val="22"/>
        </w:rPr>
        <w:t>П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9F145E">
        <w:rPr>
          <w:rFonts w:ascii="Times New Roman" w:hAnsi="Times New Roman" w:cs="Times New Roman"/>
          <w:sz w:val="22"/>
          <w:szCs w:val="22"/>
        </w:rPr>
        <w:t>4</w:t>
      </w:r>
      <w:r w:rsidRPr="009F145E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9F145E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9F145E">
        <w:rPr>
          <w:rFonts w:ascii="Times New Roman" w:hAnsi="Times New Roman" w:cs="Times New Roman"/>
          <w:sz w:val="22"/>
          <w:szCs w:val="22"/>
        </w:rPr>
        <w:t>.</w:t>
      </w:r>
      <w:r w:rsidR="00BD32E4" w:rsidRPr="009F145E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9F145E">
        <w:rPr>
          <w:rFonts w:ascii="Times New Roman" w:hAnsi="Times New Roman" w:cs="Times New Roman"/>
          <w:sz w:val="22"/>
          <w:szCs w:val="22"/>
        </w:rPr>
        <w:t>будет проводиться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452B59">
        <w:rPr>
          <w:rFonts w:ascii="Times New Roman" w:hAnsi="Times New Roman" w:cs="Times New Roman"/>
          <w:sz w:val="22"/>
          <w:szCs w:val="22"/>
        </w:rPr>
        <w:t>03</w:t>
      </w:r>
      <w:r w:rsidR="00573D98">
        <w:rPr>
          <w:rFonts w:ascii="Times New Roman" w:hAnsi="Times New Roman" w:cs="Times New Roman"/>
          <w:sz w:val="22"/>
          <w:szCs w:val="22"/>
        </w:rPr>
        <w:t xml:space="preserve"> а</w:t>
      </w:r>
      <w:r w:rsidR="00452B59">
        <w:rPr>
          <w:rFonts w:ascii="Times New Roman" w:hAnsi="Times New Roman" w:cs="Times New Roman"/>
          <w:sz w:val="22"/>
          <w:szCs w:val="22"/>
        </w:rPr>
        <w:t>прел</w:t>
      </w:r>
      <w:r w:rsidR="00573D98">
        <w:rPr>
          <w:rFonts w:ascii="Times New Roman" w:hAnsi="Times New Roman" w:cs="Times New Roman"/>
          <w:sz w:val="22"/>
          <w:szCs w:val="22"/>
        </w:rPr>
        <w:t>я</w:t>
      </w:r>
      <w:r w:rsidR="009F145E">
        <w:rPr>
          <w:rFonts w:ascii="Times New Roman" w:hAnsi="Times New Roman" w:cs="Times New Roman"/>
          <w:sz w:val="22"/>
          <w:szCs w:val="22"/>
        </w:rPr>
        <w:t xml:space="preserve"> 202</w:t>
      </w:r>
      <w:r w:rsidR="00452B59">
        <w:rPr>
          <w:rFonts w:ascii="Times New Roman" w:hAnsi="Times New Roman" w:cs="Times New Roman"/>
          <w:sz w:val="22"/>
          <w:szCs w:val="22"/>
        </w:rPr>
        <w:t>3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452B59" w:rsidRDefault="00CB6CE8" w:rsidP="006F5D4B">
      <w:pPr>
        <w:spacing w:before="120" w:after="120"/>
        <w:ind w:firstLine="425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6F5D4B">
        <w:rPr>
          <w:rFonts w:ascii="Times New Roman" w:hAnsi="Times New Roman"/>
          <w:b/>
          <w:sz w:val="22"/>
          <w:szCs w:val="22"/>
        </w:rPr>
        <w:t xml:space="preserve"> </w:t>
      </w:r>
    </w:p>
    <w:p w:rsidR="00452B59" w:rsidRPr="00E8388B" w:rsidRDefault="00452B59" w:rsidP="00452B59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ЛОТ № 1: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452B59" w:rsidRPr="00E8388B" w:rsidRDefault="00452B59" w:rsidP="00452B5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Pr="0026392D">
        <w:rPr>
          <w:rFonts w:ascii="Times New Roman" w:hAnsi="Times New Roman"/>
          <w:sz w:val="22"/>
          <w:szCs w:val="22"/>
        </w:rPr>
        <w:t>для строительства</w:t>
      </w:r>
      <w:r w:rsidRPr="00A2225F">
        <w:t xml:space="preserve"> </w:t>
      </w:r>
      <w:r w:rsidRPr="00A2225F">
        <w:rPr>
          <w:rFonts w:ascii="Times New Roman" w:hAnsi="Times New Roman"/>
          <w:sz w:val="22"/>
          <w:szCs w:val="22"/>
        </w:rPr>
        <w:t>нежилого здания (сооружения)</w:t>
      </w:r>
      <w:r>
        <w:rPr>
          <w:rFonts w:ascii="Times New Roman" w:hAnsi="Times New Roman"/>
          <w:sz w:val="22"/>
          <w:szCs w:val="22"/>
        </w:rPr>
        <w:t>,</w:t>
      </w:r>
      <w:r w:rsidRPr="00A2225F">
        <w:rPr>
          <w:rFonts w:ascii="Times New Roman" w:hAnsi="Times New Roman"/>
          <w:sz w:val="22"/>
          <w:szCs w:val="22"/>
        </w:rPr>
        <w:t xml:space="preserve"> предназначенного для хранения </w:t>
      </w:r>
      <w:r w:rsidRPr="0010697C">
        <w:rPr>
          <w:rFonts w:ascii="Times New Roman" w:hAnsi="Times New Roman"/>
          <w:sz w:val="22"/>
          <w:szCs w:val="22"/>
        </w:rPr>
        <w:t>и обслуживания объекта речного транспорта</w:t>
      </w:r>
      <w:r w:rsidRPr="00E8388B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6F5D4B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267B06" w:rsidRPr="00267B06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67B06" w:rsidRPr="00267B06">
        <w:rPr>
          <w:rFonts w:ascii="Times New Roman" w:hAnsi="Times New Roman"/>
          <w:sz w:val="22"/>
          <w:szCs w:val="22"/>
        </w:rPr>
        <w:t>округ</w:t>
      </w:r>
      <w:proofErr w:type="gramEnd"/>
      <w:r w:rsidR="00267B06" w:rsidRPr="00267B06">
        <w:rPr>
          <w:rFonts w:ascii="Times New Roman" w:hAnsi="Times New Roman"/>
          <w:sz w:val="22"/>
          <w:szCs w:val="22"/>
        </w:rPr>
        <w:t xml:space="preserve"> ЗАТО город Железногорск, примерно в 142</w:t>
      </w:r>
      <w:r w:rsidR="00452B59">
        <w:rPr>
          <w:rFonts w:ascii="Times New Roman" w:hAnsi="Times New Roman"/>
          <w:sz w:val="22"/>
          <w:szCs w:val="22"/>
        </w:rPr>
        <w:t>0</w:t>
      </w:r>
      <w:r w:rsidR="00267B06" w:rsidRPr="00267B06">
        <w:rPr>
          <w:rFonts w:ascii="Times New Roman" w:hAnsi="Times New Roman"/>
          <w:sz w:val="22"/>
          <w:szCs w:val="22"/>
        </w:rPr>
        <w:t xml:space="preserve"> м по направлению</w:t>
      </w:r>
      <w:r w:rsidR="00801352">
        <w:rPr>
          <w:rFonts w:ascii="Times New Roman" w:hAnsi="Times New Roman"/>
          <w:sz w:val="22"/>
          <w:szCs w:val="22"/>
        </w:rPr>
        <w:t xml:space="preserve"> на</w:t>
      </w:r>
      <w:bookmarkStart w:id="0" w:name="_GoBack"/>
      <w:bookmarkEnd w:id="0"/>
      <w:r w:rsidR="00267B06" w:rsidRPr="00267B06">
        <w:rPr>
          <w:rFonts w:ascii="Times New Roman" w:hAnsi="Times New Roman"/>
          <w:sz w:val="22"/>
          <w:szCs w:val="22"/>
        </w:rPr>
        <w:t xml:space="preserve"> северо-восток от жилого дома по </w:t>
      </w:r>
      <w:r w:rsidR="002810DD">
        <w:rPr>
          <w:rFonts w:ascii="Times New Roman" w:hAnsi="Times New Roman"/>
          <w:sz w:val="22"/>
          <w:szCs w:val="22"/>
        </w:rPr>
        <w:t xml:space="preserve">                       </w:t>
      </w:r>
      <w:r w:rsidR="00267B06" w:rsidRPr="00267B06">
        <w:rPr>
          <w:rFonts w:ascii="Times New Roman" w:hAnsi="Times New Roman"/>
          <w:sz w:val="22"/>
          <w:szCs w:val="22"/>
        </w:rPr>
        <w:t>ул. Луговая, 2Е в п.</w:t>
      </w:r>
      <w:r w:rsidR="002810D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67B06" w:rsidRPr="00267B06">
        <w:rPr>
          <w:rFonts w:ascii="Times New Roman" w:hAnsi="Times New Roman"/>
          <w:sz w:val="22"/>
          <w:szCs w:val="22"/>
        </w:rPr>
        <w:t>Додоново</w:t>
      </w:r>
      <w:proofErr w:type="spellEnd"/>
      <w:r w:rsidR="00267B06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6F5D4B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267B06">
        <w:rPr>
          <w:rFonts w:ascii="Times New Roman" w:hAnsi="Times New Roman"/>
          <w:sz w:val="22"/>
          <w:szCs w:val="22"/>
        </w:rPr>
        <w:t>2</w:t>
      </w:r>
      <w:r w:rsidR="00452B59">
        <w:rPr>
          <w:rFonts w:ascii="Times New Roman" w:hAnsi="Times New Roman"/>
          <w:sz w:val="22"/>
          <w:szCs w:val="22"/>
        </w:rPr>
        <w:t>70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267B06">
        <w:rPr>
          <w:rFonts w:ascii="Times New Roman" w:hAnsi="Times New Roman"/>
          <w:sz w:val="22"/>
          <w:szCs w:val="22"/>
        </w:rPr>
        <w:t>0502001</w:t>
      </w:r>
      <w:r w:rsidRPr="004124A5">
        <w:rPr>
          <w:rFonts w:ascii="Times New Roman" w:hAnsi="Times New Roman"/>
          <w:sz w:val="22"/>
          <w:szCs w:val="22"/>
        </w:rPr>
        <w:t>:</w:t>
      </w:r>
      <w:r w:rsidR="00452B59">
        <w:rPr>
          <w:rFonts w:ascii="Times New Roman" w:hAnsi="Times New Roman"/>
          <w:sz w:val="22"/>
          <w:szCs w:val="22"/>
        </w:rPr>
        <w:t>927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2C0A03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22D8E" w:rsidRDefault="00E97305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267B06" w:rsidRDefault="00267B06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67B06">
        <w:rPr>
          <w:rFonts w:ascii="Times New Roman" w:hAnsi="Times New Roman"/>
          <w:sz w:val="22"/>
          <w:szCs w:val="22"/>
        </w:rPr>
        <w:t xml:space="preserve">- земельный участок полностью расположен в границах зоны с реестровым номером 24:00-6.18712; Прибрежная защитная полоса р. Енисей в населенных пунктах от </w:t>
      </w:r>
      <w:proofErr w:type="spellStart"/>
      <w:r w:rsidRPr="00267B06">
        <w:rPr>
          <w:rFonts w:ascii="Times New Roman" w:hAnsi="Times New Roman"/>
          <w:sz w:val="22"/>
          <w:szCs w:val="22"/>
        </w:rPr>
        <w:t>пгт</w:t>
      </w:r>
      <w:proofErr w:type="spellEnd"/>
      <w:r w:rsidRPr="00267B06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267B06">
        <w:rPr>
          <w:rFonts w:ascii="Times New Roman" w:hAnsi="Times New Roman"/>
          <w:sz w:val="22"/>
          <w:szCs w:val="22"/>
        </w:rPr>
        <w:t>.</w:t>
      </w:r>
      <w:proofErr w:type="gramEnd"/>
      <w:r w:rsidRPr="00267B0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67B06">
        <w:rPr>
          <w:rFonts w:ascii="Times New Roman" w:hAnsi="Times New Roman"/>
          <w:sz w:val="22"/>
          <w:szCs w:val="22"/>
        </w:rPr>
        <w:t>о</w:t>
      </w:r>
      <w:proofErr w:type="gramEnd"/>
      <w:r w:rsidRPr="00267B06">
        <w:rPr>
          <w:rFonts w:ascii="Times New Roman" w:hAnsi="Times New Roman"/>
          <w:sz w:val="22"/>
          <w:szCs w:val="22"/>
        </w:rPr>
        <w:t xml:space="preserve">круга ЗАТО г. Железногорск (включительно); </w:t>
      </w:r>
    </w:p>
    <w:p w:rsidR="00267B06" w:rsidRDefault="00267B06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67B06">
        <w:rPr>
          <w:rFonts w:ascii="Times New Roman" w:hAnsi="Times New Roman"/>
          <w:sz w:val="22"/>
          <w:szCs w:val="22"/>
        </w:rPr>
        <w:t>- земельный участок полностью расположен в границах зоны с реестровым номером 24:00-6.18709</w:t>
      </w:r>
      <w:r w:rsidR="00452B59">
        <w:rPr>
          <w:rFonts w:ascii="Times New Roman" w:hAnsi="Times New Roman"/>
          <w:sz w:val="22"/>
          <w:szCs w:val="22"/>
        </w:rPr>
        <w:t>;</w:t>
      </w:r>
      <w:r w:rsidRPr="00267B0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67B06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267B06">
        <w:rPr>
          <w:rFonts w:ascii="Times New Roman" w:hAnsi="Times New Roman"/>
          <w:sz w:val="22"/>
          <w:szCs w:val="22"/>
        </w:rPr>
        <w:t xml:space="preserve"> зона р.</w:t>
      </w:r>
      <w:r w:rsidR="002810DD">
        <w:rPr>
          <w:rFonts w:ascii="Times New Roman" w:hAnsi="Times New Roman"/>
          <w:sz w:val="22"/>
          <w:szCs w:val="22"/>
        </w:rPr>
        <w:t xml:space="preserve"> </w:t>
      </w:r>
      <w:r w:rsidRPr="00267B06">
        <w:rPr>
          <w:rFonts w:ascii="Times New Roman" w:hAnsi="Times New Roman"/>
          <w:sz w:val="22"/>
          <w:szCs w:val="22"/>
        </w:rPr>
        <w:t xml:space="preserve">Енисей в населенных пунктах от </w:t>
      </w:r>
      <w:proofErr w:type="spellStart"/>
      <w:r w:rsidRPr="00267B06">
        <w:rPr>
          <w:rFonts w:ascii="Times New Roman" w:hAnsi="Times New Roman"/>
          <w:sz w:val="22"/>
          <w:szCs w:val="22"/>
        </w:rPr>
        <w:t>пгт</w:t>
      </w:r>
      <w:proofErr w:type="spellEnd"/>
      <w:r w:rsidRPr="00267B06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267B06">
        <w:rPr>
          <w:rFonts w:ascii="Times New Roman" w:hAnsi="Times New Roman"/>
          <w:sz w:val="22"/>
          <w:szCs w:val="22"/>
        </w:rPr>
        <w:t>.</w:t>
      </w:r>
      <w:proofErr w:type="gramEnd"/>
      <w:r w:rsidRPr="00267B0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67B06">
        <w:rPr>
          <w:rFonts w:ascii="Times New Roman" w:hAnsi="Times New Roman"/>
          <w:sz w:val="22"/>
          <w:szCs w:val="22"/>
        </w:rPr>
        <w:t>о</w:t>
      </w:r>
      <w:proofErr w:type="gramEnd"/>
      <w:r w:rsidRPr="00267B06">
        <w:rPr>
          <w:rFonts w:ascii="Times New Roman" w:hAnsi="Times New Roman"/>
          <w:sz w:val="22"/>
          <w:szCs w:val="22"/>
        </w:rPr>
        <w:t>круга ЗАТО г. Железногорск (включительно)</w:t>
      </w:r>
      <w:r>
        <w:rPr>
          <w:rFonts w:ascii="Times New Roman" w:hAnsi="Times New Roman"/>
          <w:sz w:val="22"/>
          <w:szCs w:val="22"/>
        </w:rPr>
        <w:t>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422D8E">
        <w:rPr>
          <w:rFonts w:ascii="Times New Roman" w:hAnsi="Times New Roman"/>
          <w:sz w:val="22"/>
          <w:szCs w:val="22"/>
        </w:rPr>
        <w:t>причалы для маломерных судов</w:t>
      </w:r>
      <w:r w:rsidR="00267B06">
        <w:rPr>
          <w:rFonts w:ascii="Times New Roman" w:hAnsi="Times New Roman"/>
          <w:sz w:val="22"/>
          <w:szCs w:val="22"/>
        </w:rPr>
        <w:t xml:space="preserve"> (5.4)</w:t>
      </w:r>
      <w:r w:rsidR="00382D89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7F20A2">
        <w:rPr>
          <w:rFonts w:ascii="Times New Roman" w:hAnsi="Times New Roman"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382D89">
        <w:rPr>
          <w:rFonts w:ascii="Times New Roman" w:hAnsi="Times New Roman"/>
          <w:sz w:val="22"/>
          <w:szCs w:val="22"/>
        </w:rPr>
        <w:t>.</w:t>
      </w:r>
    </w:p>
    <w:p w:rsidR="00F66442" w:rsidRPr="00206E98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lastRenderedPageBreak/>
        <w:t xml:space="preserve">Параметры разрешенного строительства: </w:t>
      </w:r>
    </w:p>
    <w:p w:rsidR="000C3A37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06E98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206E98">
        <w:rPr>
          <w:rFonts w:ascii="Times New Roman" w:hAnsi="Times New Roman"/>
          <w:sz w:val="22"/>
          <w:szCs w:val="22"/>
        </w:rPr>
        <w:t>объекта</w:t>
      </w:r>
      <w:r w:rsidRPr="00206E98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0C3A37" w:rsidRPr="000C3A37">
        <w:rPr>
          <w:rFonts w:ascii="Times New Roman" w:hAnsi="Times New Roman"/>
          <w:sz w:val="22"/>
          <w:szCs w:val="22"/>
        </w:rPr>
        <w:t>нежило</w:t>
      </w:r>
      <w:r w:rsidR="00422D8E">
        <w:rPr>
          <w:rFonts w:ascii="Times New Roman" w:hAnsi="Times New Roman"/>
          <w:sz w:val="22"/>
          <w:szCs w:val="22"/>
        </w:rPr>
        <w:t>е здание</w:t>
      </w:r>
      <w:r w:rsidR="000C3A37" w:rsidRPr="000C3A37">
        <w:rPr>
          <w:rFonts w:ascii="Times New Roman" w:hAnsi="Times New Roman"/>
          <w:sz w:val="22"/>
          <w:szCs w:val="22"/>
        </w:rPr>
        <w:t xml:space="preserve"> (сооружени</w:t>
      </w:r>
      <w:r w:rsidR="00422D8E">
        <w:rPr>
          <w:rFonts w:ascii="Times New Roman" w:hAnsi="Times New Roman"/>
          <w:sz w:val="22"/>
          <w:szCs w:val="22"/>
        </w:rPr>
        <w:t>е</w:t>
      </w:r>
      <w:r w:rsidR="000C3A37" w:rsidRPr="000C3A37">
        <w:rPr>
          <w:rFonts w:ascii="Times New Roman" w:hAnsi="Times New Roman"/>
          <w:sz w:val="22"/>
          <w:szCs w:val="22"/>
        </w:rPr>
        <w:t>)</w:t>
      </w:r>
      <w:r w:rsidR="00267B06">
        <w:rPr>
          <w:rFonts w:ascii="Times New Roman" w:hAnsi="Times New Roman"/>
          <w:sz w:val="22"/>
          <w:szCs w:val="22"/>
        </w:rPr>
        <w:t>,</w:t>
      </w:r>
      <w:r w:rsidR="000C3A37" w:rsidRPr="000C3A37">
        <w:rPr>
          <w:rFonts w:ascii="Times New Roman" w:hAnsi="Times New Roman"/>
          <w:sz w:val="22"/>
          <w:szCs w:val="22"/>
        </w:rPr>
        <w:t xml:space="preserve"> предназначенно</w:t>
      </w:r>
      <w:r w:rsidR="00422D8E">
        <w:rPr>
          <w:rFonts w:ascii="Times New Roman" w:hAnsi="Times New Roman"/>
          <w:sz w:val="22"/>
          <w:szCs w:val="22"/>
        </w:rPr>
        <w:t>е</w:t>
      </w:r>
      <w:r w:rsidR="000C3A37" w:rsidRPr="000C3A37">
        <w:rPr>
          <w:rFonts w:ascii="Times New Roman" w:hAnsi="Times New Roman"/>
          <w:sz w:val="22"/>
          <w:szCs w:val="22"/>
        </w:rPr>
        <w:t xml:space="preserve"> для хранения и обслуживания объекта речного транспорта.</w:t>
      </w:r>
    </w:p>
    <w:p w:rsidR="00F66442" w:rsidRPr="00CA0719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267B06">
        <w:rPr>
          <w:rFonts w:ascii="Times New Roman" w:hAnsi="Times New Roman"/>
          <w:sz w:val="22"/>
          <w:szCs w:val="22"/>
        </w:rPr>
        <w:t>2</w:t>
      </w:r>
      <w:r w:rsidR="002B651E">
        <w:rPr>
          <w:rFonts w:ascii="Times New Roman" w:hAnsi="Times New Roman"/>
          <w:sz w:val="22"/>
          <w:szCs w:val="22"/>
        </w:rPr>
        <w:t>2</w:t>
      </w:r>
      <w:r w:rsidR="00267B06">
        <w:rPr>
          <w:rFonts w:ascii="Times New Roman" w:hAnsi="Times New Roman"/>
          <w:sz w:val="22"/>
          <w:szCs w:val="22"/>
        </w:rPr>
        <w:t>0</w:t>
      </w:r>
      <w:r w:rsidRPr="00CA0719">
        <w:rPr>
          <w:rFonts w:ascii="Times New Roman" w:hAnsi="Times New Roman"/>
          <w:sz w:val="22"/>
          <w:szCs w:val="22"/>
        </w:rPr>
        <w:t xml:space="preserve"> кв.м. </w:t>
      </w:r>
    </w:p>
    <w:p w:rsidR="000D0076" w:rsidRDefault="00F66442" w:rsidP="000D00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267B06">
        <w:rPr>
          <w:rFonts w:ascii="Times New Roman" w:hAnsi="Times New Roman"/>
          <w:sz w:val="22"/>
          <w:szCs w:val="22"/>
        </w:rPr>
        <w:t xml:space="preserve">- </w:t>
      </w:r>
      <w:r w:rsidR="00CA0719">
        <w:rPr>
          <w:rFonts w:ascii="Times New Roman" w:hAnsi="Times New Roman"/>
          <w:sz w:val="22"/>
          <w:szCs w:val="22"/>
        </w:rPr>
        <w:t>30</w:t>
      </w:r>
      <w:r w:rsidRPr="00CA0719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0D0076" w:rsidRDefault="000D0076" w:rsidP="000D0076">
      <w:pPr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Минимальные отступы от границ земельных участков - 3 м.; </w:t>
      </w:r>
    </w:p>
    <w:p w:rsidR="000D0076" w:rsidRDefault="000D0076" w:rsidP="000D0076">
      <w:pPr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- 2 этажа.</w:t>
      </w:r>
    </w:p>
    <w:p w:rsidR="00C83904" w:rsidRDefault="00C83904" w:rsidP="00C8390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Pr="00AE158D">
        <w:rPr>
          <w:rFonts w:ascii="Times New Roman" w:hAnsi="Times New Roman"/>
          <w:sz w:val="22"/>
          <w:szCs w:val="22"/>
        </w:rPr>
        <w:t>изложен</w:t>
      </w:r>
      <w:r>
        <w:rPr>
          <w:rFonts w:ascii="Times New Roman" w:hAnsi="Times New Roman"/>
          <w:sz w:val="22"/>
          <w:szCs w:val="22"/>
        </w:rPr>
        <w:t>а</w:t>
      </w:r>
      <w:r w:rsidRPr="00AE158D">
        <w:rPr>
          <w:rFonts w:ascii="Times New Roman" w:hAnsi="Times New Roman"/>
          <w:sz w:val="22"/>
          <w:szCs w:val="22"/>
        </w:rPr>
        <w:t xml:space="preserve"> в Приложении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E158D">
        <w:rPr>
          <w:rFonts w:ascii="Times New Roman" w:hAnsi="Times New Roman"/>
          <w:sz w:val="22"/>
          <w:szCs w:val="22"/>
        </w:rPr>
        <w:t xml:space="preserve">№ 1 к настоящему Извещению. </w:t>
      </w:r>
    </w:p>
    <w:p w:rsidR="00933A5B" w:rsidRPr="00F968A1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968A1">
        <w:rPr>
          <w:sz w:val="22"/>
          <w:szCs w:val="22"/>
        </w:rPr>
        <w:t xml:space="preserve">Начальная цена </w:t>
      </w:r>
      <w:r w:rsidR="002A2BC6" w:rsidRPr="00F968A1">
        <w:rPr>
          <w:sz w:val="22"/>
          <w:szCs w:val="22"/>
        </w:rPr>
        <w:t xml:space="preserve">предмета аукциона </w:t>
      </w:r>
      <w:r w:rsidRPr="00F968A1">
        <w:rPr>
          <w:sz w:val="22"/>
          <w:szCs w:val="22"/>
        </w:rPr>
        <w:t>(начальный размер арендной платы в год):</w:t>
      </w:r>
      <w:r w:rsidR="009255FE" w:rsidRPr="00F968A1">
        <w:rPr>
          <w:sz w:val="22"/>
          <w:szCs w:val="22"/>
        </w:rPr>
        <w:t xml:space="preserve"> </w:t>
      </w:r>
      <w:r w:rsidR="00267B06" w:rsidRPr="00F968A1">
        <w:rPr>
          <w:b w:val="0"/>
          <w:sz w:val="22"/>
          <w:szCs w:val="22"/>
        </w:rPr>
        <w:t xml:space="preserve">68 </w:t>
      </w:r>
      <w:r w:rsidR="00C83904" w:rsidRPr="00F968A1">
        <w:rPr>
          <w:b w:val="0"/>
          <w:sz w:val="22"/>
          <w:szCs w:val="22"/>
        </w:rPr>
        <w:t>344</w:t>
      </w:r>
      <w:r w:rsidR="00267B06" w:rsidRPr="00F968A1">
        <w:rPr>
          <w:b w:val="0"/>
          <w:sz w:val="22"/>
          <w:szCs w:val="22"/>
        </w:rPr>
        <w:t xml:space="preserve"> (Шестьдесят восемь тысяч </w:t>
      </w:r>
      <w:r w:rsidR="00C83904" w:rsidRPr="00F968A1">
        <w:rPr>
          <w:b w:val="0"/>
          <w:sz w:val="22"/>
          <w:szCs w:val="22"/>
        </w:rPr>
        <w:t>триста сорок четыре) рубля</w:t>
      </w:r>
      <w:r w:rsidR="00267B06" w:rsidRPr="00F968A1">
        <w:rPr>
          <w:b w:val="0"/>
          <w:sz w:val="22"/>
          <w:szCs w:val="22"/>
        </w:rPr>
        <w:t xml:space="preserve"> 00 копеек.</w:t>
      </w:r>
    </w:p>
    <w:p w:rsidR="00933A5B" w:rsidRPr="00F968A1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F968A1">
        <w:rPr>
          <w:sz w:val="22"/>
          <w:szCs w:val="22"/>
        </w:rPr>
        <w:t>Задаток:</w:t>
      </w:r>
      <w:r w:rsidR="009255FE" w:rsidRPr="00F968A1">
        <w:rPr>
          <w:sz w:val="22"/>
          <w:szCs w:val="22"/>
        </w:rPr>
        <w:t xml:space="preserve"> </w:t>
      </w:r>
      <w:r w:rsidR="00C83904" w:rsidRPr="00F968A1">
        <w:rPr>
          <w:b w:val="0"/>
          <w:sz w:val="22"/>
          <w:szCs w:val="22"/>
        </w:rPr>
        <w:t>34 172</w:t>
      </w:r>
      <w:r w:rsidR="00267B06" w:rsidRPr="00F968A1">
        <w:rPr>
          <w:b w:val="0"/>
          <w:sz w:val="22"/>
          <w:szCs w:val="22"/>
        </w:rPr>
        <w:t xml:space="preserve"> (Тридцать четыре тысячи </w:t>
      </w:r>
      <w:r w:rsidR="00C83904" w:rsidRPr="00F968A1">
        <w:rPr>
          <w:b w:val="0"/>
          <w:sz w:val="22"/>
          <w:szCs w:val="22"/>
        </w:rPr>
        <w:t>сто семьдесят два</w:t>
      </w:r>
      <w:r w:rsidR="00267B06" w:rsidRPr="00F968A1">
        <w:rPr>
          <w:b w:val="0"/>
          <w:sz w:val="22"/>
          <w:szCs w:val="22"/>
        </w:rPr>
        <w:t>) руб</w:t>
      </w:r>
      <w:r w:rsidR="00C83904" w:rsidRPr="00F968A1">
        <w:rPr>
          <w:b w:val="0"/>
          <w:sz w:val="22"/>
          <w:szCs w:val="22"/>
        </w:rPr>
        <w:t>ля</w:t>
      </w:r>
      <w:r w:rsidR="00267B06" w:rsidRPr="00F968A1">
        <w:rPr>
          <w:b w:val="0"/>
          <w:sz w:val="22"/>
          <w:szCs w:val="22"/>
        </w:rPr>
        <w:t xml:space="preserve"> 00 копеек.</w:t>
      </w:r>
    </w:p>
    <w:p w:rsidR="00933A5B" w:rsidRPr="00F968A1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F968A1">
        <w:rPr>
          <w:sz w:val="22"/>
          <w:szCs w:val="22"/>
        </w:rPr>
        <w:t xml:space="preserve">«Шаг аукциона»: </w:t>
      </w:r>
      <w:r w:rsidR="00933A5B" w:rsidRPr="00F968A1">
        <w:rPr>
          <w:b w:val="0"/>
          <w:sz w:val="22"/>
          <w:szCs w:val="22"/>
        </w:rPr>
        <w:t xml:space="preserve"> </w:t>
      </w:r>
      <w:r w:rsidR="004403F2" w:rsidRPr="00F968A1">
        <w:rPr>
          <w:b w:val="0"/>
          <w:sz w:val="22"/>
          <w:szCs w:val="22"/>
        </w:rPr>
        <w:t>2 05</w:t>
      </w:r>
      <w:r w:rsidR="00C83904" w:rsidRPr="00F968A1">
        <w:rPr>
          <w:b w:val="0"/>
          <w:sz w:val="22"/>
          <w:szCs w:val="22"/>
        </w:rPr>
        <w:t>0</w:t>
      </w:r>
      <w:r w:rsidR="004403F2" w:rsidRPr="00F968A1">
        <w:rPr>
          <w:b w:val="0"/>
          <w:sz w:val="22"/>
          <w:szCs w:val="22"/>
        </w:rPr>
        <w:t xml:space="preserve"> (Две тысячи пят</w:t>
      </w:r>
      <w:r w:rsidR="002810DD" w:rsidRPr="00F968A1">
        <w:rPr>
          <w:b w:val="0"/>
          <w:sz w:val="22"/>
          <w:szCs w:val="22"/>
        </w:rPr>
        <w:t>ьдесят) рублей 0</w:t>
      </w:r>
      <w:r w:rsidR="004403F2" w:rsidRPr="00F968A1">
        <w:rPr>
          <w:b w:val="0"/>
          <w:sz w:val="22"/>
          <w:szCs w:val="22"/>
        </w:rPr>
        <w:t>0 копеек</w:t>
      </w:r>
      <w:r w:rsidR="00933A5B" w:rsidRPr="00F968A1">
        <w:rPr>
          <w:b w:val="0"/>
          <w:sz w:val="22"/>
          <w:szCs w:val="22"/>
        </w:rPr>
        <w:t xml:space="preserve">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968A1">
        <w:rPr>
          <w:sz w:val="22"/>
          <w:szCs w:val="22"/>
        </w:rPr>
        <w:t xml:space="preserve">Срок аренды: </w:t>
      </w:r>
      <w:r w:rsidR="00CA0719" w:rsidRPr="00F968A1">
        <w:rPr>
          <w:b w:val="0"/>
          <w:sz w:val="22"/>
          <w:szCs w:val="22"/>
        </w:rPr>
        <w:t>30</w:t>
      </w:r>
      <w:r w:rsidR="00857125" w:rsidRPr="00F968A1">
        <w:rPr>
          <w:b w:val="0"/>
          <w:sz w:val="22"/>
          <w:szCs w:val="22"/>
        </w:rPr>
        <w:t xml:space="preserve"> (</w:t>
      </w:r>
      <w:r w:rsidR="00CA0719" w:rsidRPr="00F968A1">
        <w:rPr>
          <w:b w:val="0"/>
          <w:sz w:val="22"/>
          <w:szCs w:val="22"/>
        </w:rPr>
        <w:t>тридцать</w:t>
      </w:r>
      <w:r w:rsidR="008901EF" w:rsidRPr="00F968A1">
        <w:rPr>
          <w:b w:val="0"/>
          <w:sz w:val="22"/>
          <w:szCs w:val="22"/>
        </w:rPr>
        <w:t>)</w:t>
      </w:r>
      <w:r w:rsidR="00857125" w:rsidRPr="00F968A1">
        <w:rPr>
          <w:b w:val="0"/>
          <w:sz w:val="22"/>
          <w:szCs w:val="22"/>
        </w:rPr>
        <w:t xml:space="preserve"> </w:t>
      </w:r>
      <w:r w:rsidR="008901EF" w:rsidRPr="00F968A1">
        <w:rPr>
          <w:b w:val="0"/>
          <w:sz w:val="22"/>
          <w:szCs w:val="22"/>
        </w:rPr>
        <w:t>м</w:t>
      </w:r>
      <w:r w:rsidR="000F7B08" w:rsidRPr="00F968A1">
        <w:rPr>
          <w:b w:val="0"/>
          <w:sz w:val="22"/>
          <w:szCs w:val="22"/>
        </w:rPr>
        <w:t>е</w:t>
      </w:r>
      <w:r w:rsidR="008901EF" w:rsidRPr="00F968A1">
        <w:rPr>
          <w:b w:val="0"/>
          <w:sz w:val="22"/>
          <w:szCs w:val="22"/>
        </w:rPr>
        <w:t>сяцев</w:t>
      </w:r>
      <w:r w:rsidRPr="00F968A1">
        <w:rPr>
          <w:b w:val="0"/>
          <w:sz w:val="22"/>
          <w:szCs w:val="22"/>
        </w:rPr>
        <w:t>.</w:t>
      </w:r>
    </w:p>
    <w:p w:rsidR="00F968A1" w:rsidRDefault="00F968A1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8A1" w:rsidRPr="00E8388B" w:rsidRDefault="00F968A1" w:rsidP="00F968A1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</w:t>
      </w:r>
      <w:r w:rsidRPr="00E8388B">
        <w:rPr>
          <w:rFonts w:ascii="Times New Roman" w:hAnsi="Times New Roman"/>
          <w:b/>
          <w:sz w:val="22"/>
          <w:szCs w:val="22"/>
        </w:rPr>
        <w:t>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F968A1" w:rsidRPr="00E8388B" w:rsidRDefault="00F968A1" w:rsidP="00F968A1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Pr="0026392D">
        <w:rPr>
          <w:rFonts w:ascii="Times New Roman" w:hAnsi="Times New Roman"/>
          <w:sz w:val="22"/>
          <w:szCs w:val="22"/>
        </w:rPr>
        <w:t>для с</w:t>
      </w:r>
      <w:r>
        <w:rPr>
          <w:rFonts w:ascii="Times New Roman" w:hAnsi="Times New Roman"/>
          <w:sz w:val="22"/>
          <w:szCs w:val="22"/>
        </w:rPr>
        <w:t>ельскохозяйственного использования</w:t>
      </w:r>
      <w:r w:rsidRPr="00E8388B">
        <w:rPr>
          <w:rFonts w:ascii="Times New Roman" w:hAnsi="Times New Roman"/>
          <w:sz w:val="22"/>
          <w:szCs w:val="22"/>
        </w:rPr>
        <w:t>.</w:t>
      </w:r>
    </w:p>
    <w:p w:rsidR="00F968A1" w:rsidRPr="004124A5" w:rsidRDefault="00F968A1" w:rsidP="00F968A1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F968A1">
        <w:rPr>
          <w:rFonts w:ascii="Times New Roman" w:hAnsi="Times New Roman"/>
          <w:sz w:val="22"/>
          <w:szCs w:val="22"/>
        </w:rPr>
        <w:t>установлено</w:t>
      </w:r>
      <w:r>
        <w:rPr>
          <w:rFonts w:ascii="Times New Roman" w:hAnsi="Times New Roman"/>
          <w:sz w:val="22"/>
          <w:szCs w:val="22"/>
        </w:rPr>
        <w:t xml:space="preserve"> относительно ориентира, расположенного за пределами участка. Ориентир нежилое здание (КПП-2). Участок находится примерно в 980 метрах по направлению на восток от ориентира. Почтовый адрес ориентира: Красноярский край, ЗАТО Железногорск, </w:t>
      </w:r>
      <w:r w:rsidRPr="00267B06"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>.</w:t>
      </w:r>
      <w:r w:rsidRPr="00267B06">
        <w:rPr>
          <w:rFonts w:ascii="Times New Roman" w:hAnsi="Times New Roman"/>
          <w:sz w:val="22"/>
          <w:szCs w:val="22"/>
        </w:rPr>
        <w:t xml:space="preserve"> Железногорск, ул. </w:t>
      </w:r>
      <w:proofErr w:type="gramStart"/>
      <w:r>
        <w:rPr>
          <w:rFonts w:ascii="Times New Roman" w:hAnsi="Times New Roman"/>
          <w:sz w:val="22"/>
          <w:szCs w:val="22"/>
        </w:rPr>
        <w:t>Белорусская</w:t>
      </w:r>
      <w:proofErr w:type="gramEnd"/>
      <w:r>
        <w:rPr>
          <w:rFonts w:ascii="Times New Roman" w:hAnsi="Times New Roman"/>
          <w:sz w:val="22"/>
          <w:szCs w:val="22"/>
        </w:rPr>
        <w:t>, 1Б.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0327001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29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968A1" w:rsidRP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F968A1">
        <w:rPr>
          <w:rFonts w:ascii="Times New Roman" w:hAnsi="Times New Roman"/>
          <w:sz w:val="22"/>
          <w:szCs w:val="22"/>
        </w:rPr>
        <w:t xml:space="preserve">Охранная зона ЛЭП 110 </w:t>
      </w:r>
      <w:proofErr w:type="gramStart"/>
      <w:r w:rsidRPr="00F968A1">
        <w:rPr>
          <w:rFonts w:ascii="Times New Roman" w:hAnsi="Times New Roman"/>
          <w:sz w:val="22"/>
          <w:szCs w:val="22"/>
        </w:rPr>
        <w:t>кВ, данные о площади отсутствуют</w:t>
      </w:r>
      <w:proofErr w:type="gramEnd"/>
      <w:r w:rsidRPr="00F968A1"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растениеводство.</w:t>
      </w:r>
    </w:p>
    <w:p w:rsidR="00F968A1" w:rsidRPr="002F2A1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населенных пунктов.</w:t>
      </w:r>
    </w:p>
    <w:p w:rsidR="00F968A1" w:rsidRPr="00F968A1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968A1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F968A1">
        <w:rPr>
          <w:b w:val="0"/>
          <w:sz w:val="22"/>
          <w:szCs w:val="22"/>
        </w:rPr>
        <w:t>14</w:t>
      </w:r>
      <w:r>
        <w:rPr>
          <w:b w:val="0"/>
          <w:sz w:val="22"/>
          <w:szCs w:val="22"/>
        </w:rPr>
        <w:t xml:space="preserve"> 733</w:t>
      </w:r>
      <w:r w:rsidRPr="00F968A1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Ч</w:t>
      </w:r>
      <w:r w:rsidRPr="00F968A1">
        <w:rPr>
          <w:b w:val="0"/>
          <w:sz w:val="22"/>
          <w:szCs w:val="22"/>
        </w:rPr>
        <w:t>ет</w:t>
      </w:r>
      <w:r>
        <w:rPr>
          <w:b w:val="0"/>
          <w:sz w:val="22"/>
          <w:szCs w:val="22"/>
        </w:rPr>
        <w:t>ырнадца</w:t>
      </w:r>
      <w:r w:rsidRPr="00F968A1">
        <w:rPr>
          <w:b w:val="0"/>
          <w:sz w:val="22"/>
          <w:szCs w:val="22"/>
        </w:rPr>
        <w:t>т</w:t>
      </w:r>
      <w:r>
        <w:rPr>
          <w:b w:val="0"/>
          <w:sz w:val="22"/>
          <w:szCs w:val="22"/>
        </w:rPr>
        <w:t xml:space="preserve">ь </w:t>
      </w:r>
      <w:r w:rsidRPr="00F968A1">
        <w:rPr>
          <w:b w:val="0"/>
          <w:sz w:val="22"/>
          <w:szCs w:val="22"/>
        </w:rPr>
        <w:t xml:space="preserve">тысяч </w:t>
      </w:r>
      <w:r>
        <w:rPr>
          <w:b w:val="0"/>
          <w:sz w:val="22"/>
          <w:szCs w:val="22"/>
        </w:rPr>
        <w:t>семьсот тридцать три</w:t>
      </w:r>
      <w:r w:rsidRPr="00F968A1">
        <w:rPr>
          <w:b w:val="0"/>
          <w:sz w:val="22"/>
          <w:szCs w:val="22"/>
        </w:rPr>
        <w:t>) рубля 00 копеек.</w:t>
      </w:r>
    </w:p>
    <w:p w:rsidR="00F968A1" w:rsidRPr="00F968A1" w:rsidRDefault="00F968A1" w:rsidP="00F968A1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F968A1">
        <w:rPr>
          <w:sz w:val="22"/>
          <w:szCs w:val="22"/>
        </w:rPr>
        <w:t xml:space="preserve">Задаток: </w:t>
      </w:r>
      <w:r>
        <w:rPr>
          <w:b w:val="0"/>
          <w:sz w:val="22"/>
          <w:szCs w:val="22"/>
        </w:rPr>
        <w:t>7</w:t>
      </w:r>
      <w:r w:rsidRPr="00F968A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366</w:t>
      </w:r>
      <w:r w:rsidRPr="00F968A1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Семь</w:t>
      </w:r>
      <w:r w:rsidRPr="00F968A1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триста шестьдесят шесть</w:t>
      </w:r>
      <w:r w:rsidRPr="00F968A1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ей 5</w:t>
      </w:r>
      <w:r w:rsidRPr="00F968A1">
        <w:rPr>
          <w:b w:val="0"/>
          <w:sz w:val="22"/>
          <w:szCs w:val="22"/>
        </w:rPr>
        <w:t>0 копеек.</w:t>
      </w:r>
    </w:p>
    <w:p w:rsidR="00F968A1" w:rsidRPr="00F968A1" w:rsidRDefault="00F968A1" w:rsidP="00F968A1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F968A1">
        <w:rPr>
          <w:sz w:val="22"/>
          <w:szCs w:val="22"/>
        </w:rPr>
        <w:t xml:space="preserve">«Шаг аукциона»: </w:t>
      </w:r>
      <w:r w:rsidRPr="00F968A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441</w:t>
      </w:r>
      <w:r w:rsidRPr="00F968A1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Ч</w:t>
      </w:r>
      <w:r w:rsidRPr="00F968A1">
        <w:rPr>
          <w:b w:val="0"/>
          <w:sz w:val="22"/>
          <w:szCs w:val="22"/>
        </w:rPr>
        <w:t>е</w:t>
      </w:r>
      <w:r>
        <w:rPr>
          <w:b w:val="0"/>
          <w:sz w:val="22"/>
          <w:szCs w:val="22"/>
        </w:rPr>
        <w:t>тыреста сорок один) рубль</w:t>
      </w:r>
      <w:r w:rsidRPr="00F968A1">
        <w:rPr>
          <w:b w:val="0"/>
          <w:sz w:val="22"/>
          <w:szCs w:val="22"/>
        </w:rPr>
        <w:t xml:space="preserve"> 00 копеек.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968A1">
        <w:rPr>
          <w:sz w:val="22"/>
          <w:szCs w:val="22"/>
        </w:rPr>
        <w:t>Срок аренды:</w:t>
      </w:r>
      <w:r>
        <w:rPr>
          <w:sz w:val="22"/>
          <w:szCs w:val="22"/>
        </w:rPr>
        <w:t xml:space="preserve"> </w:t>
      </w:r>
      <w:r w:rsidRPr="00F968A1">
        <w:rPr>
          <w:b w:val="0"/>
          <w:sz w:val="22"/>
          <w:szCs w:val="22"/>
        </w:rPr>
        <w:t>5 (</w:t>
      </w:r>
      <w:r>
        <w:rPr>
          <w:b w:val="0"/>
          <w:sz w:val="22"/>
          <w:szCs w:val="22"/>
        </w:rPr>
        <w:t>пять</w:t>
      </w:r>
      <w:r w:rsidRPr="00F968A1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л</w:t>
      </w:r>
      <w:r w:rsidRPr="00F968A1">
        <w:rPr>
          <w:b w:val="0"/>
          <w:sz w:val="22"/>
          <w:szCs w:val="22"/>
        </w:rPr>
        <w:t>е</w:t>
      </w:r>
      <w:r>
        <w:rPr>
          <w:b w:val="0"/>
          <w:sz w:val="22"/>
          <w:szCs w:val="22"/>
        </w:rPr>
        <w:t>т</w:t>
      </w:r>
      <w:r w:rsidRPr="00F968A1">
        <w:rPr>
          <w:b w:val="0"/>
          <w:sz w:val="22"/>
          <w:szCs w:val="22"/>
        </w:rPr>
        <w:t>.</w:t>
      </w:r>
    </w:p>
    <w:p w:rsidR="00102A75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Pr="00AB57EF" w:rsidRDefault="00503EA5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573D98">
        <w:rPr>
          <w:rFonts w:ascii="Times New Roman" w:hAnsi="Times New Roman" w:cs="Times New Roman"/>
          <w:bCs/>
          <w:sz w:val="22"/>
          <w:szCs w:val="22"/>
        </w:rPr>
        <w:t>2</w:t>
      </w:r>
      <w:r w:rsidR="003106F6">
        <w:rPr>
          <w:rFonts w:ascii="Times New Roman" w:hAnsi="Times New Roman" w:cs="Times New Roman"/>
          <w:bCs/>
          <w:sz w:val="22"/>
          <w:szCs w:val="22"/>
        </w:rPr>
        <w:t>7 февраля 2023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106F6">
        <w:rPr>
          <w:rFonts w:ascii="Times New Roman" w:hAnsi="Times New Roman" w:cs="Times New Roman"/>
          <w:bCs/>
          <w:sz w:val="22"/>
          <w:szCs w:val="22"/>
        </w:rPr>
        <w:t>29 марта</w:t>
      </w:r>
      <w:r w:rsidR="005775D8" w:rsidRP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3106F6">
        <w:rPr>
          <w:rFonts w:ascii="Times New Roman" w:hAnsi="Times New Roman" w:cs="Times New Roman"/>
          <w:bCs/>
          <w:sz w:val="22"/>
          <w:szCs w:val="22"/>
        </w:rPr>
        <w:t>3</w:t>
      </w:r>
      <w:r w:rsidR="005775D8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sz w:val="22"/>
          <w:szCs w:val="22"/>
        </w:rPr>
        <w:t>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106F6">
        <w:rPr>
          <w:rFonts w:ascii="Times New Roman" w:hAnsi="Times New Roman" w:cs="Times New Roman"/>
          <w:bCs/>
          <w:sz w:val="22"/>
          <w:szCs w:val="22"/>
        </w:rPr>
        <w:t>3</w:t>
      </w:r>
      <w:r w:rsidR="00573D98">
        <w:rPr>
          <w:rFonts w:ascii="Times New Roman" w:hAnsi="Times New Roman" w:cs="Times New Roman"/>
          <w:bCs/>
          <w:sz w:val="22"/>
          <w:szCs w:val="22"/>
        </w:rPr>
        <w:t>0 ма</w:t>
      </w:r>
      <w:r w:rsidR="003106F6">
        <w:rPr>
          <w:rFonts w:ascii="Times New Roman" w:hAnsi="Times New Roman" w:cs="Times New Roman"/>
          <w:bCs/>
          <w:sz w:val="22"/>
          <w:szCs w:val="22"/>
        </w:rPr>
        <w:t>рта</w:t>
      </w:r>
      <w:r w:rsid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3106F6">
        <w:rPr>
          <w:rFonts w:ascii="Times New Roman" w:hAnsi="Times New Roman" w:cs="Times New Roman"/>
          <w:bCs/>
          <w:sz w:val="22"/>
          <w:szCs w:val="22"/>
        </w:rPr>
        <w:t>3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</w:t>
      </w:r>
      <w:r>
        <w:lastRenderedPageBreak/>
        <w:t xml:space="preserve">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="007262A0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два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 xml:space="preserve">З» в течение десяти дней со дня рассмотрения указанной заявки направляет заявителю </w:t>
      </w:r>
      <w:r w:rsidR="003106F6">
        <w:t>два</w:t>
      </w:r>
      <w:r w:rsidRPr="00446B5C"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 xml:space="preserve">Земельным кодексом </w:t>
      </w:r>
      <w:r w:rsidRPr="006E28BA">
        <w:rPr>
          <w:rFonts w:ascii="Times New Roman" w:hAnsi="Times New Roman"/>
          <w:sz w:val="22"/>
          <w:szCs w:val="22"/>
        </w:rPr>
        <w:lastRenderedPageBreak/>
        <w:t>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A50018" w:rsidRPr="00C43B99" w:rsidRDefault="00A50018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06F6" w:rsidRPr="00D542BA" w:rsidRDefault="003106F6" w:rsidP="003106F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 xml:space="preserve">Внесение задатка в ином </w:t>
      </w:r>
      <w:r w:rsidRPr="00D542BA">
        <w:rPr>
          <w:b w:val="0"/>
          <w:sz w:val="22"/>
          <w:szCs w:val="22"/>
        </w:rPr>
        <w:t>размере не допускается.</w:t>
      </w:r>
    </w:p>
    <w:p w:rsidR="003106F6" w:rsidRDefault="003106F6" w:rsidP="003106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106F6" w:rsidRPr="002A64E8" w:rsidRDefault="003106F6" w:rsidP="003106F6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106F6" w:rsidRDefault="003106F6" w:rsidP="003106F6">
      <w:pPr>
        <w:pStyle w:val="a5"/>
        <w:ind w:firstLine="426"/>
        <w:jc w:val="both"/>
        <w:rPr>
          <w:b w:val="0"/>
          <w:sz w:val="22"/>
          <w:szCs w:val="22"/>
        </w:rPr>
      </w:pPr>
      <w:r w:rsidRPr="00F6585F">
        <w:rPr>
          <w:b w:val="0"/>
          <w:sz w:val="22"/>
          <w:szCs w:val="22"/>
        </w:rPr>
        <w:t xml:space="preserve">Банк получателя: ИНН 2452034665, КПП 245201001, УФК по Красноярскому краю (Муниципальное казенное учреждение «Управление имуществом, землепользования и землеустройства» л/с 05193009700)                   в ОТДЕЛЕНИИ КРАСНОЯРСК БАНКА РОССИИ//УФК по Красноярскому краю, г. Красноярск, </w:t>
      </w:r>
      <w:proofErr w:type="spellStart"/>
      <w:proofErr w:type="gramStart"/>
      <w:r w:rsidRPr="00F6585F">
        <w:rPr>
          <w:b w:val="0"/>
          <w:sz w:val="22"/>
          <w:szCs w:val="22"/>
        </w:rPr>
        <w:t>р</w:t>
      </w:r>
      <w:proofErr w:type="spellEnd"/>
      <w:proofErr w:type="gramEnd"/>
      <w:r w:rsidRPr="00F6585F">
        <w:rPr>
          <w:b w:val="0"/>
          <w:sz w:val="22"/>
          <w:szCs w:val="22"/>
        </w:rPr>
        <w:t xml:space="preserve">/счет                      № 03232643047350001900, </w:t>
      </w:r>
      <w:proofErr w:type="spellStart"/>
      <w:r w:rsidRPr="00F6585F">
        <w:rPr>
          <w:b w:val="0"/>
          <w:sz w:val="22"/>
          <w:szCs w:val="22"/>
        </w:rPr>
        <w:t>кор</w:t>
      </w:r>
      <w:proofErr w:type="spellEnd"/>
      <w:r w:rsidRPr="00F6585F">
        <w:rPr>
          <w:b w:val="0"/>
          <w:sz w:val="22"/>
          <w:szCs w:val="22"/>
        </w:rPr>
        <w:t xml:space="preserve">. счет № 40102810245370000011, БИК 010407105, наименование финансового органа: Финансовое управление Администрации </w:t>
      </w:r>
      <w:proofErr w:type="gramStart"/>
      <w:r w:rsidRPr="00F6585F">
        <w:rPr>
          <w:b w:val="0"/>
          <w:sz w:val="22"/>
          <w:szCs w:val="22"/>
        </w:rPr>
        <w:t>г</w:t>
      </w:r>
      <w:proofErr w:type="gramEnd"/>
      <w:r w:rsidRPr="00F6585F">
        <w:rPr>
          <w:b w:val="0"/>
          <w:sz w:val="22"/>
          <w:szCs w:val="22"/>
        </w:rPr>
        <w:t>. Железногорск, код НПА 0008.</w:t>
      </w:r>
    </w:p>
    <w:p w:rsidR="003106F6" w:rsidRDefault="003106F6" w:rsidP="003106F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3106F6" w:rsidRDefault="003106F6" w:rsidP="003106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04/2023 лот № 1» или,</w:t>
      </w:r>
    </w:p>
    <w:p w:rsidR="003106F6" w:rsidRDefault="003106F6" w:rsidP="003106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04/2023 лот № 2».</w:t>
      </w:r>
    </w:p>
    <w:p w:rsidR="000A6EEF" w:rsidRPr="002A64E8" w:rsidRDefault="000A6EEF" w:rsidP="000A6EE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EB7C03" w:rsidRDefault="00EB7C03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6D7C5C" w:rsidRDefault="006D7C5C" w:rsidP="006D7C5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3106F6" w:rsidRDefault="000A6EEF" w:rsidP="003106F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  <w:r w:rsidR="003106F6">
        <w:rPr>
          <w:rFonts w:ascii="Times New Roman" w:hAnsi="Times New Roman"/>
          <w:sz w:val="22"/>
          <w:szCs w:val="22"/>
        </w:rPr>
        <w:t xml:space="preserve"> </w:t>
      </w:r>
    </w:p>
    <w:p w:rsidR="003106F6" w:rsidRPr="006D7C5C" w:rsidRDefault="003106F6" w:rsidP="003106F6">
      <w:pPr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6D7C5C">
        <w:rPr>
          <w:rFonts w:ascii="Times New Roman" w:hAnsi="Times New Roman"/>
          <w:sz w:val="22"/>
          <w:szCs w:val="22"/>
        </w:rPr>
        <w:t xml:space="preserve">- </w:t>
      </w:r>
      <w:r w:rsidRPr="006D7C5C">
        <w:rPr>
          <w:rFonts w:ascii="Times New Roman" w:eastAsiaTheme="minorHAnsi" w:hAnsi="Times New Roman"/>
          <w:sz w:val="22"/>
          <w:szCs w:val="22"/>
          <w:lang w:eastAsia="en-US"/>
        </w:rPr>
        <w:t>предложение о цене предмета аукциона увеличивает текущее максимальное предложение о цене</w:t>
      </w:r>
      <w:r w:rsidR="003A2FC1" w:rsidRPr="006D7C5C">
        <w:rPr>
          <w:rFonts w:ascii="Times New Roman" w:eastAsiaTheme="minorHAnsi" w:hAnsi="Times New Roman"/>
          <w:sz w:val="22"/>
          <w:szCs w:val="22"/>
          <w:lang w:eastAsia="en-US"/>
        </w:rPr>
        <w:t xml:space="preserve"> предмета аукциона на величину «</w:t>
      </w:r>
      <w:r w:rsidRPr="006D7C5C">
        <w:rPr>
          <w:rFonts w:ascii="Times New Roman" w:eastAsiaTheme="minorHAnsi" w:hAnsi="Times New Roman"/>
          <w:sz w:val="22"/>
          <w:szCs w:val="22"/>
          <w:lang w:eastAsia="en-US"/>
        </w:rPr>
        <w:t>шага аукциона</w:t>
      </w:r>
      <w:r w:rsidR="003A2FC1" w:rsidRPr="006D7C5C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6D7C5C">
        <w:rPr>
          <w:rFonts w:ascii="Times New Roman" w:eastAsiaTheme="minorHAnsi" w:hAnsi="Times New Roman"/>
          <w:sz w:val="22"/>
          <w:szCs w:val="22"/>
          <w:lang w:eastAsia="en-US"/>
        </w:rPr>
        <w:t>;</w:t>
      </w:r>
    </w:p>
    <w:p w:rsidR="003106F6" w:rsidRPr="003106F6" w:rsidRDefault="003106F6" w:rsidP="003106F6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6D7C5C">
        <w:rPr>
          <w:rFonts w:ascii="Times New Roman" w:hAnsi="Times New Roman"/>
          <w:sz w:val="22"/>
          <w:szCs w:val="22"/>
        </w:rPr>
        <w:t xml:space="preserve">- </w:t>
      </w:r>
      <w:r w:rsidRPr="006D7C5C">
        <w:rPr>
          <w:rFonts w:ascii="Times New Roman" w:eastAsiaTheme="minorHAnsi" w:hAnsi="Times New Roman"/>
          <w:bCs/>
          <w:sz w:val="22"/>
          <w:szCs w:val="22"/>
          <w:lang w:eastAsia="en-US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</w:t>
      </w:r>
      <w:r w:rsidR="0047087E">
        <w:t>два</w:t>
      </w:r>
      <w: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lastRenderedPageBreak/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proofErr w:type="gramStart"/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Pr="00D05B2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 xml:space="preserve"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</w:t>
      </w:r>
      <w:proofErr w:type="gramStart"/>
      <w:r>
        <w:rPr>
          <w:rFonts w:ascii="Times New Roman" w:hAnsi="Times New Roman"/>
          <w:sz w:val="22"/>
          <w:szCs w:val="22"/>
        </w:rPr>
        <w:t>округа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8.6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8.7.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Pr="00321AA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 для строительства.</w:t>
      </w:r>
    </w:p>
    <w:p w:rsidR="0047087E" w:rsidRPr="00321AA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>
        <w:rPr>
          <w:rFonts w:ascii="Times New Roman" w:hAnsi="Times New Roman"/>
          <w:bCs/>
          <w:sz w:val="22"/>
          <w:szCs w:val="22"/>
        </w:rPr>
        <w:t>4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 xml:space="preserve">а </w:t>
      </w:r>
      <w:r w:rsidRPr="00835419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сельскохозяйственного использования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47087E" w:rsidRDefault="0047087E" w:rsidP="0047087E">
      <w:pPr>
        <w:pStyle w:val="ConsPlusNormal"/>
        <w:ind w:firstLine="426"/>
        <w:jc w:val="both"/>
        <w:rPr>
          <w:b/>
        </w:rPr>
      </w:pPr>
    </w:p>
    <w:p w:rsidR="0047087E" w:rsidRDefault="0047087E" w:rsidP="0047087E">
      <w:pPr>
        <w:pStyle w:val="ConsPlusNormal"/>
        <w:ind w:firstLine="426"/>
        <w:jc w:val="both"/>
        <w:rPr>
          <w:b/>
        </w:rPr>
      </w:pPr>
    </w:p>
    <w:p w:rsidR="0047087E" w:rsidRPr="00C27F03" w:rsidRDefault="0047087E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sectPr w:rsidR="0047087E" w:rsidRPr="00C27F0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26F9C"/>
    <w:rsid w:val="00032F82"/>
    <w:rsid w:val="0003744B"/>
    <w:rsid w:val="00047C90"/>
    <w:rsid w:val="00051894"/>
    <w:rsid w:val="00052493"/>
    <w:rsid w:val="00056F6A"/>
    <w:rsid w:val="00060528"/>
    <w:rsid w:val="000621FE"/>
    <w:rsid w:val="00086601"/>
    <w:rsid w:val="000A1FDE"/>
    <w:rsid w:val="000A5145"/>
    <w:rsid w:val="000A6613"/>
    <w:rsid w:val="000A6EEF"/>
    <w:rsid w:val="000B0D2A"/>
    <w:rsid w:val="000B7437"/>
    <w:rsid w:val="000B775D"/>
    <w:rsid w:val="000C06D1"/>
    <w:rsid w:val="000C0FCB"/>
    <w:rsid w:val="000C3A37"/>
    <w:rsid w:val="000D0076"/>
    <w:rsid w:val="000D264A"/>
    <w:rsid w:val="000D2E0C"/>
    <w:rsid w:val="000E24C8"/>
    <w:rsid w:val="000F6085"/>
    <w:rsid w:val="000F7B08"/>
    <w:rsid w:val="00102A75"/>
    <w:rsid w:val="0010697C"/>
    <w:rsid w:val="00107033"/>
    <w:rsid w:val="001303FF"/>
    <w:rsid w:val="00133CA3"/>
    <w:rsid w:val="0013794F"/>
    <w:rsid w:val="00144E28"/>
    <w:rsid w:val="00156688"/>
    <w:rsid w:val="00156928"/>
    <w:rsid w:val="00181D7C"/>
    <w:rsid w:val="001872A1"/>
    <w:rsid w:val="00194E92"/>
    <w:rsid w:val="001A45D6"/>
    <w:rsid w:val="001B3E8B"/>
    <w:rsid w:val="001B4AC9"/>
    <w:rsid w:val="001C1FD0"/>
    <w:rsid w:val="001D5A8D"/>
    <w:rsid w:val="001E5EB2"/>
    <w:rsid w:val="001F421B"/>
    <w:rsid w:val="001F7118"/>
    <w:rsid w:val="0020506A"/>
    <w:rsid w:val="00206E98"/>
    <w:rsid w:val="00232F32"/>
    <w:rsid w:val="002373FA"/>
    <w:rsid w:val="00246557"/>
    <w:rsid w:val="00255652"/>
    <w:rsid w:val="0026333D"/>
    <w:rsid w:val="002636A9"/>
    <w:rsid w:val="0026392D"/>
    <w:rsid w:val="00267B06"/>
    <w:rsid w:val="002810DD"/>
    <w:rsid w:val="00296974"/>
    <w:rsid w:val="002A033A"/>
    <w:rsid w:val="002A26C8"/>
    <w:rsid w:val="002A2BC6"/>
    <w:rsid w:val="002A6214"/>
    <w:rsid w:val="002A64E8"/>
    <w:rsid w:val="002B1F74"/>
    <w:rsid w:val="002B4C77"/>
    <w:rsid w:val="002B60CC"/>
    <w:rsid w:val="002B651E"/>
    <w:rsid w:val="002C0A03"/>
    <w:rsid w:val="002C3016"/>
    <w:rsid w:val="002C4C05"/>
    <w:rsid w:val="002D1649"/>
    <w:rsid w:val="002F1B72"/>
    <w:rsid w:val="002F349D"/>
    <w:rsid w:val="002F3CE2"/>
    <w:rsid w:val="00303AD6"/>
    <w:rsid w:val="00307641"/>
    <w:rsid w:val="003106F6"/>
    <w:rsid w:val="00310C03"/>
    <w:rsid w:val="003320F8"/>
    <w:rsid w:val="0033779F"/>
    <w:rsid w:val="00341929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B354F"/>
    <w:rsid w:val="003B3582"/>
    <w:rsid w:val="003C3D76"/>
    <w:rsid w:val="003C419F"/>
    <w:rsid w:val="003C483F"/>
    <w:rsid w:val="003C5BAF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403F2"/>
    <w:rsid w:val="00443181"/>
    <w:rsid w:val="00445FE9"/>
    <w:rsid w:val="00446B5C"/>
    <w:rsid w:val="00452B59"/>
    <w:rsid w:val="00455339"/>
    <w:rsid w:val="0047087E"/>
    <w:rsid w:val="00480B94"/>
    <w:rsid w:val="00485CC6"/>
    <w:rsid w:val="0048775B"/>
    <w:rsid w:val="004A26FE"/>
    <w:rsid w:val="004C62D1"/>
    <w:rsid w:val="004D152D"/>
    <w:rsid w:val="004D180B"/>
    <w:rsid w:val="004E47FE"/>
    <w:rsid w:val="005019E4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64BC2"/>
    <w:rsid w:val="00573D98"/>
    <w:rsid w:val="005775D8"/>
    <w:rsid w:val="00583F80"/>
    <w:rsid w:val="005853AE"/>
    <w:rsid w:val="005A0231"/>
    <w:rsid w:val="005A1963"/>
    <w:rsid w:val="005C03CB"/>
    <w:rsid w:val="005C40F8"/>
    <w:rsid w:val="005C490B"/>
    <w:rsid w:val="005C6F96"/>
    <w:rsid w:val="005D07BF"/>
    <w:rsid w:val="005D2AE0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544B"/>
    <w:rsid w:val="006D12B2"/>
    <w:rsid w:val="006D37AB"/>
    <w:rsid w:val="006D4A79"/>
    <w:rsid w:val="006D7C5C"/>
    <w:rsid w:val="006E28BA"/>
    <w:rsid w:val="006F099E"/>
    <w:rsid w:val="006F5D4B"/>
    <w:rsid w:val="00702198"/>
    <w:rsid w:val="00717977"/>
    <w:rsid w:val="00720194"/>
    <w:rsid w:val="00725AC4"/>
    <w:rsid w:val="007262A0"/>
    <w:rsid w:val="0073506C"/>
    <w:rsid w:val="0074599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F20A2"/>
    <w:rsid w:val="007F3427"/>
    <w:rsid w:val="007F4669"/>
    <w:rsid w:val="00801352"/>
    <w:rsid w:val="008065DB"/>
    <w:rsid w:val="0081177B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061D"/>
    <w:rsid w:val="008852DA"/>
    <w:rsid w:val="008901EF"/>
    <w:rsid w:val="00890AFF"/>
    <w:rsid w:val="008943F1"/>
    <w:rsid w:val="008A2A7B"/>
    <w:rsid w:val="008B1A10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832CC"/>
    <w:rsid w:val="00987BBE"/>
    <w:rsid w:val="00991471"/>
    <w:rsid w:val="009A3524"/>
    <w:rsid w:val="009B1EA9"/>
    <w:rsid w:val="009B5448"/>
    <w:rsid w:val="009C0E02"/>
    <w:rsid w:val="009C169F"/>
    <w:rsid w:val="009C297C"/>
    <w:rsid w:val="009C2EE0"/>
    <w:rsid w:val="009C480E"/>
    <w:rsid w:val="009E285A"/>
    <w:rsid w:val="009F145E"/>
    <w:rsid w:val="009F2F7B"/>
    <w:rsid w:val="009F3EF7"/>
    <w:rsid w:val="009F6AF9"/>
    <w:rsid w:val="009F75C1"/>
    <w:rsid w:val="00A00A69"/>
    <w:rsid w:val="00A01220"/>
    <w:rsid w:val="00A1236F"/>
    <w:rsid w:val="00A2225F"/>
    <w:rsid w:val="00A33A44"/>
    <w:rsid w:val="00A37E95"/>
    <w:rsid w:val="00A41748"/>
    <w:rsid w:val="00A50018"/>
    <w:rsid w:val="00A521F4"/>
    <w:rsid w:val="00A55B8A"/>
    <w:rsid w:val="00A57C7A"/>
    <w:rsid w:val="00A74653"/>
    <w:rsid w:val="00A81C9B"/>
    <w:rsid w:val="00A863FE"/>
    <w:rsid w:val="00AD6826"/>
    <w:rsid w:val="00AF16C5"/>
    <w:rsid w:val="00B17F30"/>
    <w:rsid w:val="00B24E43"/>
    <w:rsid w:val="00B362DF"/>
    <w:rsid w:val="00B47F94"/>
    <w:rsid w:val="00B72764"/>
    <w:rsid w:val="00B7366A"/>
    <w:rsid w:val="00B75C54"/>
    <w:rsid w:val="00B75CF1"/>
    <w:rsid w:val="00B77D91"/>
    <w:rsid w:val="00B82246"/>
    <w:rsid w:val="00B90FA3"/>
    <w:rsid w:val="00BC421A"/>
    <w:rsid w:val="00BD04F1"/>
    <w:rsid w:val="00BD32E4"/>
    <w:rsid w:val="00BE1568"/>
    <w:rsid w:val="00BE16F6"/>
    <w:rsid w:val="00C04988"/>
    <w:rsid w:val="00C04B4F"/>
    <w:rsid w:val="00C32483"/>
    <w:rsid w:val="00C43B99"/>
    <w:rsid w:val="00C54B27"/>
    <w:rsid w:val="00C554E3"/>
    <w:rsid w:val="00C724ED"/>
    <w:rsid w:val="00C77DEC"/>
    <w:rsid w:val="00C83904"/>
    <w:rsid w:val="00C84E0B"/>
    <w:rsid w:val="00C90259"/>
    <w:rsid w:val="00C90A7B"/>
    <w:rsid w:val="00C9329C"/>
    <w:rsid w:val="00CA0719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D03BD0"/>
    <w:rsid w:val="00D267CB"/>
    <w:rsid w:val="00D26B2E"/>
    <w:rsid w:val="00D45512"/>
    <w:rsid w:val="00D661F4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58E7"/>
    <w:rsid w:val="00E46761"/>
    <w:rsid w:val="00E52095"/>
    <w:rsid w:val="00E558F6"/>
    <w:rsid w:val="00E56B89"/>
    <w:rsid w:val="00E81890"/>
    <w:rsid w:val="00E83159"/>
    <w:rsid w:val="00E97305"/>
    <w:rsid w:val="00EA2C95"/>
    <w:rsid w:val="00EB2EA2"/>
    <w:rsid w:val="00EB7C03"/>
    <w:rsid w:val="00EC03BB"/>
    <w:rsid w:val="00EC1A5F"/>
    <w:rsid w:val="00ED0044"/>
    <w:rsid w:val="00ED600A"/>
    <w:rsid w:val="00EE6C23"/>
    <w:rsid w:val="00EE7886"/>
    <w:rsid w:val="00EF3F5E"/>
    <w:rsid w:val="00F05DC9"/>
    <w:rsid w:val="00F074D7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91CC0"/>
    <w:rsid w:val="00F968A1"/>
    <w:rsid w:val="00FA2E92"/>
    <w:rsid w:val="00FA615F"/>
    <w:rsid w:val="00FB4542"/>
    <w:rsid w:val="00FC30F7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6D81-4695-4D46-8665-FBE8F984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23</cp:revision>
  <cp:lastPrinted>2023-02-14T03:13:00Z</cp:lastPrinted>
  <dcterms:created xsi:type="dcterms:W3CDTF">2021-03-11T07:20:00Z</dcterms:created>
  <dcterms:modified xsi:type="dcterms:W3CDTF">2023-02-17T02:50:00Z</dcterms:modified>
</cp:coreProperties>
</file>