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563E1" w:rsidRDefault="005563E1" w:rsidP="005563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5563E1" w:rsidRDefault="005563E1" w:rsidP="005563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775F0C">
        <w:rPr>
          <w:rFonts w:ascii="Times New Roman" w:hAnsi="Times New Roman"/>
          <w:sz w:val="24"/>
          <w:szCs w:val="24"/>
        </w:rPr>
        <w:t>размещения временного объекта – приют для животных</w:t>
      </w: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75F0C">
        <w:rPr>
          <w:rFonts w:ascii="Times New Roman" w:hAnsi="Times New Roman"/>
          <w:sz w:val="24"/>
          <w:szCs w:val="24"/>
        </w:rPr>
        <w:t>размещения временного объекта – приют для животных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назначенный на 0</w:t>
      </w:r>
      <w:r w:rsidR="00775F0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775F0C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75F0C" w:rsidRPr="00775F0C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24:58:0340001:463, общая площадь 2000 кв. м, категория земель – земли населенных пунктов, вид разрешенного использования – приюты для животных (3.10.2), местоположение: Российская Федерация, Красноярский край, ЗАТО Железногорск, г. Железногорск, примерно в 50 м по направлению на юг от нежилого здания по ул. Красноярская, 78, для размещения временного объекта – приют для животных.</w:t>
      </w:r>
      <w:r w:rsidR="00775F0C" w:rsidRPr="00775F0C">
        <w:rPr>
          <w:rFonts w:ascii="Times New Roman" w:hAnsi="Times New Roman"/>
          <w:b/>
          <w:sz w:val="24"/>
          <w:szCs w:val="24"/>
        </w:rPr>
        <w:t xml:space="preserve"> </w:t>
      </w:r>
      <w:r w:rsidR="00775F0C" w:rsidRPr="00775F0C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5563E1" w:rsidRPr="00775F0C" w:rsidRDefault="005563E1" w:rsidP="005563E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5F0C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205275"/>
    <w:rsid w:val="005563E1"/>
    <w:rsid w:val="00775F0C"/>
    <w:rsid w:val="00AE213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Епишкина</cp:lastModifiedBy>
  <cp:revision>3</cp:revision>
  <dcterms:created xsi:type="dcterms:W3CDTF">2019-04-29T01:54:00Z</dcterms:created>
  <dcterms:modified xsi:type="dcterms:W3CDTF">2019-05-07T06:31:00Z</dcterms:modified>
</cp:coreProperties>
</file>