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F1" w:rsidRPr="00116DF1" w:rsidRDefault="00116DF1" w:rsidP="00EB3C02">
      <w:pPr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AD4726">
        <w:rPr>
          <w:rFonts w:ascii="Times New Roman" w:hAnsi="Times New Roman" w:cs="Times New Roman"/>
          <w:b/>
          <w:sz w:val="22"/>
          <w:szCs w:val="22"/>
        </w:rPr>
        <w:t>0</w:t>
      </w:r>
      <w:r w:rsidR="007A56D1">
        <w:rPr>
          <w:rFonts w:ascii="Times New Roman" w:hAnsi="Times New Roman" w:cs="Times New Roman"/>
          <w:b/>
          <w:sz w:val="22"/>
          <w:szCs w:val="22"/>
        </w:rPr>
        <w:t>8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61448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A56D1" w:rsidRPr="008748C6" w:rsidRDefault="007A56D1" w:rsidP="007A56D1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8748C6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8748C6">
        <w:rPr>
          <w:rFonts w:ascii="Times New Roman" w:hAnsi="Times New Roman"/>
          <w:sz w:val="22"/>
          <w:szCs w:val="22"/>
        </w:rPr>
        <w:t xml:space="preserve"> ЗАТО г. Железногорск сообщает о проведении аукциона, открытого по составу участников, на 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8748C6">
        <w:rPr>
          <w:rFonts w:ascii="Times New Roman" w:hAnsi="Times New Roman"/>
          <w:sz w:val="22"/>
          <w:szCs w:val="22"/>
        </w:rPr>
        <w:t xml:space="preserve"> аренды земельн</w:t>
      </w:r>
      <w:r>
        <w:rPr>
          <w:rFonts w:ascii="Times New Roman" w:hAnsi="Times New Roman"/>
          <w:sz w:val="22"/>
          <w:szCs w:val="22"/>
        </w:rPr>
        <w:t>ого</w:t>
      </w:r>
      <w:r w:rsidRPr="008748C6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8748C6">
        <w:rPr>
          <w:rFonts w:ascii="Times New Roman" w:hAnsi="Times New Roman"/>
          <w:sz w:val="22"/>
          <w:szCs w:val="22"/>
        </w:rPr>
        <w:t xml:space="preserve"> для размещения временн</w:t>
      </w:r>
      <w:r>
        <w:rPr>
          <w:rFonts w:ascii="Times New Roman" w:hAnsi="Times New Roman"/>
          <w:sz w:val="22"/>
          <w:szCs w:val="22"/>
        </w:rPr>
        <w:t>ого</w:t>
      </w:r>
      <w:r w:rsidRPr="008748C6">
        <w:rPr>
          <w:rFonts w:ascii="Times New Roman" w:hAnsi="Times New Roman"/>
          <w:sz w:val="22"/>
          <w:szCs w:val="22"/>
        </w:rPr>
        <w:t xml:space="preserve"> объект</w:t>
      </w:r>
      <w:r>
        <w:rPr>
          <w:rFonts w:ascii="Times New Roman" w:hAnsi="Times New Roman"/>
          <w:sz w:val="22"/>
          <w:szCs w:val="22"/>
        </w:rPr>
        <w:t>а</w:t>
      </w:r>
      <w:r w:rsidRPr="008748C6">
        <w:rPr>
          <w:rFonts w:ascii="Times New Roman" w:hAnsi="Times New Roman"/>
          <w:sz w:val="22"/>
          <w:szCs w:val="22"/>
        </w:rPr>
        <w:t xml:space="preserve"> – приют для животных (далее по тексту - аукцион). </w:t>
      </w:r>
    </w:p>
    <w:p w:rsidR="004921E9" w:rsidRDefault="007A56D1" w:rsidP="007A56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720C1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20C1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C19">
        <w:rPr>
          <w:rFonts w:ascii="Times New Roman" w:hAnsi="Times New Roman"/>
          <w:sz w:val="22"/>
          <w:szCs w:val="22"/>
        </w:rPr>
        <w:t xml:space="preserve"> ЗАТО г. </w:t>
      </w:r>
      <w:r w:rsidRPr="007F2BD9">
        <w:rPr>
          <w:rFonts w:ascii="Times New Roman" w:hAnsi="Times New Roman"/>
          <w:sz w:val="22"/>
          <w:szCs w:val="22"/>
        </w:rPr>
        <w:t xml:space="preserve">Железногорск от </w:t>
      </w:r>
      <w:r w:rsidR="007F2BD9" w:rsidRPr="007F2BD9">
        <w:rPr>
          <w:rFonts w:ascii="Times New Roman" w:hAnsi="Times New Roman"/>
          <w:sz w:val="22"/>
          <w:szCs w:val="22"/>
        </w:rPr>
        <w:t>28</w:t>
      </w:r>
      <w:r w:rsidRPr="007F2BD9">
        <w:rPr>
          <w:rFonts w:ascii="Times New Roman" w:hAnsi="Times New Roman"/>
          <w:sz w:val="22"/>
          <w:szCs w:val="22"/>
        </w:rPr>
        <w:t>.</w:t>
      </w:r>
      <w:r w:rsidR="001B2125" w:rsidRPr="007F2BD9">
        <w:rPr>
          <w:rFonts w:ascii="Times New Roman" w:hAnsi="Times New Roman"/>
          <w:sz w:val="22"/>
          <w:szCs w:val="22"/>
        </w:rPr>
        <w:t>0</w:t>
      </w:r>
      <w:r w:rsidR="00B61448" w:rsidRPr="007F2BD9">
        <w:rPr>
          <w:rFonts w:ascii="Times New Roman" w:hAnsi="Times New Roman"/>
          <w:sz w:val="22"/>
          <w:szCs w:val="22"/>
        </w:rPr>
        <w:t>3</w:t>
      </w:r>
      <w:r w:rsidRPr="007F2BD9">
        <w:rPr>
          <w:rFonts w:ascii="Times New Roman" w:hAnsi="Times New Roman"/>
          <w:sz w:val="22"/>
          <w:szCs w:val="22"/>
        </w:rPr>
        <w:t>.201</w:t>
      </w:r>
      <w:r w:rsidR="001B2125" w:rsidRPr="007F2BD9">
        <w:rPr>
          <w:rFonts w:ascii="Times New Roman" w:hAnsi="Times New Roman"/>
          <w:sz w:val="22"/>
          <w:szCs w:val="22"/>
        </w:rPr>
        <w:t>9</w:t>
      </w:r>
      <w:r w:rsidR="00A201B1" w:rsidRPr="007F2BD9">
        <w:rPr>
          <w:rFonts w:ascii="Times New Roman" w:hAnsi="Times New Roman"/>
          <w:sz w:val="22"/>
          <w:szCs w:val="22"/>
        </w:rPr>
        <w:t xml:space="preserve"> № </w:t>
      </w:r>
      <w:r w:rsidR="00720C19" w:rsidRPr="007F2BD9">
        <w:rPr>
          <w:rFonts w:ascii="Times New Roman" w:hAnsi="Times New Roman"/>
          <w:sz w:val="22"/>
          <w:szCs w:val="22"/>
        </w:rPr>
        <w:t>4</w:t>
      </w:r>
      <w:r w:rsidR="007F2BD9" w:rsidRPr="007F2BD9">
        <w:rPr>
          <w:rFonts w:ascii="Times New Roman" w:hAnsi="Times New Roman"/>
          <w:sz w:val="22"/>
          <w:szCs w:val="22"/>
        </w:rPr>
        <w:t>4</w:t>
      </w:r>
      <w:r w:rsidRPr="007F2B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F2BD9">
        <w:rPr>
          <w:rFonts w:ascii="Times New Roman" w:hAnsi="Times New Roman"/>
          <w:sz w:val="22"/>
          <w:szCs w:val="22"/>
        </w:rPr>
        <w:t>з</w:t>
      </w:r>
      <w:proofErr w:type="spellEnd"/>
      <w:r w:rsidRPr="007F2BD9">
        <w:rPr>
          <w:rFonts w:ascii="Times New Roman" w:hAnsi="Times New Roman"/>
          <w:sz w:val="22"/>
          <w:szCs w:val="22"/>
        </w:rPr>
        <w:t xml:space="preserve"> «О проведении</w:t>
      </w:r>
      <w:r w:rsidRPr="00720C19">
        <w:rPr>
          <w:rFonts w:ascii="Times New Roman" w:hAnsi="Times New Roman"/>
          <w:sz w:val="22"/>
          <w:szCs w:val="22"/>
        </w:rPr>
        <w:t xml:space="preserve"> аукциона на право заключения договора аренды земельного участка с кадастровым номером 24:58:</w:t>
      </w:r>
      <w:r w:rsidR="007A56D1">
        <w:rPr>
          <w:rFonts w:ascii="Times New Roman" w:hAnsi="Times New Roman"/>
          <w:sz w:val="22"/>
          <w:szCs w:val="22"/>
        </w:rPr>
        <w:t>0340001</w:t>
      </w:r>
      <w:r w:rsidRPr="00720C19">
        <w:rPr>
          <w:rFonts w:ascii="Times New Roman" w:hAnsi="Times New Roman"/>
          <w:sz w:val="22"/>
          <w:szCs w:val="22"/>
        </w:rPr>
        <w:t>:</w:t>
      </w:r>
      <w:r w:rsidR="007A56D1">
        <w:rPr>
          <w:rFonts w:ascii="Times New Roman" w:hAnsi="Times New Roman"/>
          <w:sz w:val="22"/>
          <w:szCs w:val="22"/>
        </w:rPr>
        <w:t>463</w:t>
      </w:r>
      <w:r w:rsidRPr="00720C19">
        <w:rPr>
          <w:rFonts w:ascii="Times New Roman" w:hAnsi="Times New Roman"/>
          <w:sz w:val="22"/>
          <w:szCs w:val="22"/>
        </w:rPr>
        <w:t xml:space="preserve"> для </w:t>
      </w:r>
      <w:r w:rsidR="007A56D1" w:rsidRPr="008748C6">
        <w:rPr>
          <w:rFonts w:ascii="Times New Roman" w:hAnsi="Times New Roman"/>
          <w:sz w:val="22"/>
          <w:szCs w:val="22"/>
        </w:rPr>
        <w:t>размещения временн</w:t>
      </w:r>
      <w:r w:rsidR="007A56D1">
        <w:rPr>
          <w:rFonts w:ascii="Times New Roman" w:hAnsi="Times New Roman"/>
          <w:sz w:val="22"/>
          <w:szCs w:val="22"/>
        </w:rPr>
        <w:t>ого</w:t>
      </w:r>
      <w:r w:rsidR="007A56D1" w:rsidRPr="008748C6">
        <w:rPr>
          <w:rFonts w:ascii="Times New Roman" w:hAnsi="Times New Roman"/>
          <w:sz w:val="22"/>
          <w:szCs w:val="22"/>
        </w:rPr>
        <w:t xml:space="preserve"> объект</w:t>
      </w:r>
      <w:r w:rsidR="007A56D1">
        <w:rPr>
          <w:rFonts w:ascii="Times New Roman" w:hAnsi="Times New Roman"/>
          <w:sz w:val="22"/>
          <w:szCs w:val="22"/>
        </w:rPr>
        <w:t>а</w:t>
      </w:r>
      <w:r w:rsidR="007A56D1" w:rsidRPr="008748C6">
        <w:rPr>
          <w:rFonts w:ascii="Times New Roman" w:hAnsi="Times New Roman"/>
          <w:sz w:val="22"/>
          <w:szCs w:val="22"/>
        </w:rPr>
        <w:t xml:space="preserve"> – приют для животных</w:t>
      </w:r>
      <w:r w:rsidR="00130A9F" w:rsidRPr="00720C19">
        <w:rPr>
          <w:rFonts w:ascii="Times New Roman" w:hAnsi="Times New Roman"/>
          <w:sz w:val="22"/>
          <w:szCs w:val="22"/>
        </w:rPr>
        <w:t>»</w:t>
      </w:r>
      <w:r w:rsidR="00B61448" w:rsidRPr="00720C19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720C19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A56D1">
        <w:rPr>
          <w:rFonts w:ascii="Times New Roman" w:hAnsi="Times New Roman" w:cs="Times New Roman"/>
          <w:b/>
          <w:sz w:val="22"/>
          <w:szCs w:val="22"/>
        </w:rPr>
        <w:t>08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73E8">
        <w:rPr>
          <w:rFonts w:ascii="Times New Roman" w:hAnsi="Times New Roman" w:cs="Times New Roman"/>
          <w:b/>
          <w:sz w:val="22"/>
          <w:szCs w:val="22"/>
        </w:rPr>
        <w:t>мая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7A56D1">
        <w:rPr>
          <w:rFonts w:ascii="Times New Roman" w:hAnsi="Times New Roman" w:cs="Times New Roman"/>
          <w:b/>
          <w:sz w:val="22"/>
          <w:szCs w:val="22"/>
        </w:rPr>
        <w:t>08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73E8">
        <w:rPr>
          <w:rFonts w:ascii="Times New Roman" w:hAnsi="Times New Roman" w:cs="Times New Roman"/>
          <w:b/>
          <w:sz w:val="22"/>
          <w:szCs w:val="22"/>
        </w:rPr>
        <w:t>мая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до 09 часов 55 минут в месте проведения аукциона.</w:t>
      </w:r>
    </w:p>
    <w:p w:rsidR="004921E9" w:rsidRPr="00126C24" w:rsidRDefault="004921E9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</w:t>
      </w:r>
      <w:r w:rsidR="007A56D1">
        <w:rPr>
          <w:rFonts w:ascii="Times New Roman" w:hAnsi="Times New Roman"/>
          <w:sz w:val="22"/>
          <w:szCs w:val="22"/>
        </w:rPr>
        <w:t xml:space="preserve"> для</w:t>
      </w:r>
      <w:r w:rsidRPr="00126C24">
        <w:rPr>
          <w:rFonts w:ascii="Times New Roman" w:hAnsi="Times New Roman"/>
          <w:sz w:val="22"/>
          <w:szCs w:val="22"/>
        </w:rPr>
        <w:t xml:space="preserve"> </w:t>
      </w:r>
      <w:r w:rsidR="007A56D1" w:rsidRPr="008748C6">
        <w:rPr>
          <w:rFonts w:ascii="Times New Roman" w:hAnsi="Times New Roman"/>
          <w:sz w:val="22"/>
          <w:szCs w:val="22"/>
        </w:rPr>
        <w:t>размещения временн</w:t>
      </w:r>
      <w:r w:rsidR="007A56D1">
        <w:rPr>
          <w:rFonts w:ascii="Times New Roman" w:hAnsi="Times New Roman"/>
          <w:sz w:val="22"/>
          <w:szCs w:val="22"/>
        </w:rPr>
        <w:t>ого</w:t>
      </w:r>
      <w:r w:rsidR="007A56D1" w:rsidRPr="008748C6">
        <w:rPr>
          <w:rFonts w:ascii="Times New Roman" w:hAnsi="Times New Roman"/>
          <w:sz w:val="22"/>
          <w:szCs w:val="22"/>
        </w:rPr>
        <w:t xml:space="preserve"> объект</w:t>
      </w:r>
      <w:r w:rsidR="007A56D1">
        <w:rPr>
          <w:rFonts w:ascii="Times New Roman" w:hAnsi="Times New Roman"/>
          <w:sz w:val="22"/>
          <w:szCs w:val="22"/>
        </w:rPr>
        <w:t>а</w:t>
      </w:r>
      <w:r w:rsidR="007A56D1" w:rsidRPr="008748C6">
        <w:rPr>
          <w:rFonts w:ascii="Times New Roman" w:hAnsi="Times New Roman"/>
          <w:sz w:val="22"/>
          <w:szCs w:val="22"/>
        </w:rPr>
        <w:t xml:space="preserve"> – приют для животных</w:t>
      </w:r>
      <w:r w:rsidRPr="00126C24">
        <w:rPr>
          <w:rFonts w:ascii="Times New Roman" w:hAnsi="Times New Roman"/>
          <w:sz w:val="22"/>
          <w:szCs w:val="22"/>
        </w:rPr>
        <w:t>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7A56D1">
        <w:rPr>
          <w:rFonts w:ascii="Times New Roman" w:hAnsi="Times New Roman"/>
          <w:sz w:val="22"/>
          <w:szCs w:val="22"/>
        </w:rPr>
        <w:t>Российская Федерация,</w:t>
      </w:r>
      <w:r w:rsidR="00883E67" w:rsidRPr="00883E67">
        <w:rPr>
          <w:rFonts w:ascii="Times New Roman" w:hAnsi="Times New Roman"/>
          <w:sz w:val="22"/>
          <w:szCs w:val="22"/>
        </w:rPr>
        <w:t xml:space="preserve"> Красноярский край, </w:t>
      </w:r>
      <w:r w:rsidR="007A56D1">
        <w:rPr>
          <w:rFonts w:ascii="Times New Roman" w:hAnsi="Times New Roman"/>
          <w:sz w:val="22"/>
          <w:szCs w:val="22"/>
        </w:rPr>
        <w:t xml:space="preserve">                              </w:t>
      </w:r>
      <w:r w:rsidR="00883E67" w:rsidRPr="00883E67">
        <w:rPr>
          <w:rFonts w:ascii="Times New Roman" w:hAnsi="Times New Roman"/>
          <w:sz w:val="22"/>
          <w:szCs w:val="22"/>
        </w:rPr>
        <w:t>ЗАТО Железного</w:t>
      </w:r>
      <w:r w:rsidR="00DB24BE">
        <w:rPr>
          <w:rFonts w:ascii="Times New Roman" w:hAnsi="Times New Roman"/>
          <w:sz w:val="22"/>
          <w:szCs w:val="22"/>
        </w:rPr>
        <w:t>рск,</w:t>
      </w:r>
      <w:r w:rsidR="007A56D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A56D1">
        <w:rPr>
          <w:rFonts w:ascii="Times New Roman" w:hAnsi="Times New Roman"/>
          <w:sz w:val="22"/>
          <w:szCs w:val="22"/>
        </w:rPr>
        <w:t>г</w:t>
      </w:r>
      <w:proofErr w:type="gramEnd"/>
      <w:r w:rsidR="007A56D1">
        <w:rPr>
          <w:rFonts w:ascii="Times New Roman" w:hAnsi="Times New Roman"/>
          <w:sz w:val="22"/>
          <w:szCs w:val="22"/>
        </w:rPr>
        <w:t>. Железногорск, примерно в 50 м по направлению на юг от нежилого здания по               ул. Красноярская, 78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7A56D1">
        <w:rPr>
          <w:rFonts w:ascii="Times New Roman" w:hAnsi="Times New Roman"/>
          <w:sz w:val="22"/>
          <w:szCs w:val="22"/>
        </w:rPr>
        <w:t>2000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7A56D1">
        <w:rPr>
          <w:rFonts w:ascii="Times New Roman" w:hAnsi="Times New Roman"/>
          <w:sz w:val="22"/>
          <w:szCs w:val="22"/>
        </w:rPr>
        <w:t>0340001</w:t>
      </w:r>
      <w:r w:rsidRPr="00BD35E0">
        <w:rPr>
          <w:rFonts w:ascii="Times New Roman" w:hAnsi="Times New Roman"/>
          <w:sz w:val="22"/>
          <w:szCs w:val="22"/>
        </w:rPr>
        <w:t>:</w:t>
      </w:r>
      <w:r w:rsidR="007A56D1">
        <w:rPr>
          <w:rFonts w:ascii="Times New Roman" w:hAnsi="Times New Roman"/>
          <w:sz w:val="22"/>
          <w:szCs w:val="22"/>
        </w:rPr>
        <w:t>463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7A56D1">
        <w:rPr>
          <w:rFonts w:ascii="Times New Roman" w:hAnsi="Times New Roman"/>
          <w:sz w:val="22"/>
          <w:szCs w:val="22"/>
        </w:rPr>
        <w:t>приюты для животных (3.10.2)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7A56D1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E16F6">
        <w:rPr>
          <w:sz w:val="22"/>
          <w:szCs w:val="22"/>
        </w:rPr>
        <w:t>Имеется возможность технологического присоединения временного объекта к электрическим сетям.</w:t>
      </w:r>
      <w:r w:rsidR="004921E9"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7A56D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10 930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Десять</w:t>
      </w:r>
      <w:r w:rsidR="00D073E8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девятьсот тридцать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7A56D1">
        <w:rPr>
          <w:b w:val="0"/>
          <w:sz w:val="22"/>
          <w:szCs w:val="22"/>
        </w:rPr>
        <w:t>3 279</w:t>
      </w:r>
      <w:r w:rsidR="00DB24BE" w:rsidRPr="00DB24BE">
        <w:rPr>
          <w:b w:val="0"/>
          <w:sz w:val="22"/>
          <w:szCs w:val="22"/>
        </w:rPr>
        <w:t xml:space="preserve"> (</w:t>
      </w:r>
      <w:r w:rsidR="007A56D1">
        <w:rPr>
          <w:b w:val="0"/>
          <w:sz w:val="22"/>
          <w:szCs w:val="22"/>
        </w:rPr>
        <w:t>Три тысячи двести семьдесят девять</w:t>
      </w:r>
      <w:r w:rsidR="00DB24BE" w:rsidRPr="00DB24BE">
        <w:rPr>
          <w:b w:val="0"/>
          <w:sz w:val="22"/>
          <w:szCs w:val="22"/>
        </w:rPr>
        <w:t>) рубл</w:t>
      </w:r>
      <w:r w:rsidR="00915735">
        <w:rPr>
          <w:b w:val="0"/>
          <w:sz w:val="22"/>
          <w:szCs w:val="22"/>
        </w:rPr>
        <w:t>ей</w:t>
      </w:r>
      <w:r w:rsidR="00DB24BE" w:rsidRPr="00DB24BE">
        <w:rPr>
          <w:b w:val="0"/>
          <w:sz w:val="22"/>
          <w:szCs w:val="22"/>
        </w:rPr>
        <w:t xml:space="preserve"> 00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7A56D1">
        <w:rPr>
          <w:rFonts w:ascii="Times New Roman" w:hAnsi="Times New Roman"/>
          <w:sz w:val="22"/>
          <w:szCs w:val="22"/>
        </w:rPr>
        <w:t>327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7A56D1">
        <w:rPr>
          <w:rFonts w:ascii="Times New Roman" w:hAnsi="Times New Roman"/>
          <w:sz w:val="22"/>
          <w:szCs w:val="22"/>
        </w:rPr>
        <w:t>Триста двадцать семь</w:t>
      </w:r>
      <w:r w:rsidR="00DB24BE" w:rsidRPr="00DB24BE">
        <w:rPr>
          <w:rFonts w:ascii="Times New Roman" w:hAnsi="Times New Roman"/>
          <w:sz w:val="22"/>
          <w:szCs w:val="22"/>
        </w:rPr>
        <w:t>) рубл</w:t>
      </w:r>
      <w:r w:rsidR="000345CB">
        <w:rPr>
          <w:rFonts w:ascii="Times New Roman" w:hAnsi="Times New Roman"/>
          <w:sz w:val="22"/>
          <w:szCs w:val="22"/>
        </w:rPr>
        <w:t>ей</w:t>
      </w:r>
      <w:r w:rsidR="00DB24BE"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7A56D1">
        <w:rPr>
          <w:rFonts w:ascii="Times New Roman" w:hAnsi="Times New Roman"/>
          <w:sz w:val="22"/>
          <w:szCs w:val="22"/>
        </w:rPr>
        <w:t>5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 w:rsidR="007A56D1">
        <w:rPr>
          <w:rFonts w:ascii="Times New Roman" w:hAnsi="Times New Roman"/>
          <w:sz w:val="22"/>
          <w:szCs w:val="22"/>
        </w:rPr>
        <w:t>Пять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</w:t>
      </w:r>
      <w:r w:rsidRPr="00092A01">
        <w:rPr>
          <w:rFonts w:ascii="Times New Roman" w:hAnsi="Times New Roman" w:cs="Times New Roman"/>
          <w:sz w:val="22"/>
          <w:szCs w:val="22"/>
        </w:rPr>
        <w:lastRenderedPageBreak/>
        <w:t xml:space="preserve">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A062DD">
        <w:rPr>
          <w:rFonts w:ascii="Times New Roman" w:hAnsi="Times New Roman" w:cs="Times New Roman"/>
          <w:sz w:val="22"/>
          <w:szCs w:val="22"/>
        </w:rPr>
        <w:t>2</w:t>
      </w:r>
      <w:r w:rsidR="00810E67">
        <w:rPr>
          <w:rFonts w:ascii="Times New Roman" w:hAnsi="Times New Roman" w:cs="Times New Roman"/>
          <w:sz w:val="22"/>
          <w:szCs w:val="22"/>
        </w:rPr>
        <w:t xml:space="preserve">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222168">
        <w:rPr>
          <w:rFonts w:ascii="Times New Roman" w:hAnsi="Times New Roman" w:cs="Times New Roman"/>
          <w:bCs/>
          <w:sz w:val="22"/>
          <w:szCs w:val="22"/>
        </w:rPr>
        <w:t>05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22168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345E3A">
        <w:rPr>
          <w:rFonts w:ascii="Times New Roman" w:hAnsi="Times New Roman" w:cs="Times New Roman"/>
          <w:bCs/>
          <w:sz w:val="22"/>
          <w:szCs w:val="22"/>
        </w:rPr>
        <w:t>06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22168"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</w:t>
      </w:r>
      <w:r w:rsidR="00222168">
        <w:rPr>
          <w:rFonts w:ascii="Times New Roman" w:hAnsi="Times New Roman" w:cs="Times New Roman"/>
          <w:bCs/>
          <w:sz w:val="22"/>
          <w:szCs w:val="22"/>
        </w:rPr>
        <w:t>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345E3A">
        <w:rPr>
          <w:rFonts w:ascii="Times New Roman" w:hAnsi="Times New Roman" w:cs="Times New Roman"/>
          <w:bCs/>
          <w:sz w:val="22"/>
          <w:szCs w:val="22"/>
        </w:rPr>
        <w:t>07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22168"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176AB1">
        <w:t>1</w:t>
      </w:r>
      <w:r>
        <w:t xml:space="preserve">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</w:t>
      </w:r>
      <w:r w:rsidR="00176AB1">
        <w:t xml:space="preserve"> </w:t>
      </w:r>
      <w:r w:rsidR="00176AB1" w:rsidRPr="008748C6">
        <w:t>(для граждан)</w:t>
      </w:r>
      <w:r>
        <w:t>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D39B2" w:rsidRDefault="00DD39B2" w:rsidP="00DD39B2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 xml:space="preserve">рассмотрения заявок на </w:t>
      </w:r>
      <w:r w:rsidRPr="00A25CB7">
        <w:rPr>
          <w:rFonts w:ascii="Times New Roman" w:hAnsi="Times New Roman"/>
          <w:sz w:val="22"/>
          <w:szCs w:val="22"/>
        </w:rPr>
        <w:lastRenderedPageBreak/>
        <w:t>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4) </w:t>
      </w:r>
      <w:r w:rsidR="00176AB1" w:rsidRPr="008748C6">
        <w:rPr>
          <w:rFonts w:ascii="Times New Roman" w:eastAsiaTheme="minorHAnsi" w:hAnsi="Times New Roman"/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="00176AB1" w:rsidRPr="008748C6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B225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654A6C">
        <w:rPr>
          <w:b w:val="0"/>
          <w:sz w:val="22"/>
          <w:szCs w:val="22"/>
        </w:rPr>
        <w:t>0</w:t>
      </w:r>
      <w:r w:rsidR="00BC3C05">
        <w:rPr>
          <w:b w:val="0"/>
          <w:sz w:val="22"/>
          <w:szCs w:val="22"/>
        </w:rPr>
        <w:t>8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 w:rsidR="009A053A">
        <w:rPr>
          <w:b w:val="0"/>
          <w:sz w:val="22"/>
          <w:szCs w:val="22"/>
        </w:rPr>
        <w:t>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87A88" w:rsidRDefault="00F87A88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lastRenderedPageBreak/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</w:t>
      </w:r>
      <w:r w:rsidRPr="00DD2133">
        <w:lastRenderedPageBreak/>
        <w:t>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116DF1" w:rsidRDefault="00116DF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654A6C">
        <w:rPr>
          <w:rFonts w:ascii="Times New Roman" w:hAnsi="Times New Roman" w:cs="Times New Roman"/>
          <w:sz w:val="22"/>
          <w:szCs w:val="22"/>
        </w:rPr>
        <w:t>2</w:t>
      </w:r>
      <w:r w:rsidR="00E478F4">
        <w:rPr>
          <w:rFonts w:ascii="Times New Roman" w:hAnsi="Times New Roman" w:cs="Times New Roman"/>
          <w:sz w:val="22"/>
          <w:szCs w:val="22"/>
        </w:rPr>
        <w:t xml:space="preserve">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BC3C05">
        <w:rPr>
          <w:rFonts w:ascii="Times New Roman" w:hAnsi="Times New Roman"/>
          <w:bCs/>
          <w:sz w:val="22"/>
          <w:szCs w:val="22"/>
        </w:rPr>
        <w:t>1</w:t>
      </w:r>
      <w:r w:rsidRPr="00EC03B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BC3C05">
        <w:rPr>
          <w:rFonts w:ascii="Times New Roman" w:hAnsi="Times New Roman"/>
          <w:bCs/>
          <w:sz w:val="22"/>
          <w:szCs w:val="22"/>
        </w:rPr>
        <w:t>2</w:t>
      </w:r>
      <w:r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36B42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6DF1"/>
    <w:rsid w:val="0011723F"/>
    <w:rsid w:val="00121DA3"/>
    <w:rsid w:val="00126C24"/>
    <w:rsid w:val="00130A5B"/>
    <w:rsid w:val="00130A9F"/>
    <w:rsid w:val="001425A2"/>
    <w:rsid w:val="00143DA9"/>
    <w:rsid w:val="00176AB1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168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E7BD0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5E3A"/>
    <w:rsid w:val="003472F4"/>
    <w:rsid w:val="00351F54"/>
    <w:rsid w:val="00363B22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1BC"/>
    <w:rsid w:val="00445A97"/>
    <w:rsid w:val="00447B03"/>
    <w:rsid w:val="004921E9"/>
    <w:rsid w:val="004A26FE"/>
    <w:rsid w:val="004B7106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0C19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A56D1"/>
    <w:rsid w:val="007C1D42"/>
    <w:rsid w:val="007C46D3"/>
    <w:rsid w:val="007C755C"/>
    <w:rsid w:val="007D0E71"/>
    <w:rsid w:val="007D2992"/>
    <w:rsid w:val="007D59D7"/>
    <w:rsid w:val="007D74D9"/>
    <w:rsid w:val="007F22F2"/>
    <w:rsid w:val="007F2BD9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90D32"/>
    <w:rsid w:val="00AA14E4"/>
    <w:rsid w:val="00AC0777"/>
    <w:rsid w:val="00AD4726"/>
    <w:rsid w:val="00B168D5"/>
    <w:rsid w:val="00B27E07"/>
    <w:rsid w:val="00B3754A"/>
    <w:rsid w:val="00B61448"/>
    <w:rsid w:val="00B70EA6"/>
    <w:rsid w:val="00B72764"/>
    <w:rsid w:val="00B82246"/>
    <w:rsid w:val="00B90FA3"/>
    <w:rsid w:val="00B97D68"/>
    <w:rsid w:val="00BA4E0B"/>
    <w:rsid w:val="00BB2254"/>
    <w:rsid w:val="00BC3C05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26547"/>
    <w:rsid w:val="00C3325F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073E8"/>
    <w:rsid w:val="00D17001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39B2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3767D"/>
    <w:rsid w:val="00E40DB0"/>
    <w:rsid w:val="00E478F4"/>
    <w:rsid w:val="00E558F6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E92"/>
    <w:rsid w:val="00FA615F"/>
    <w:rsid w:val="00FB0BE4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A2BE-AFAD-4FDF-8D16-F7B8B5DC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5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140</cp:revision>
  <cp:lastPrinted>2019-03-29T06:19:00Z</cp:lastPrinted>
  <dcterms:created xsi:type="dcterms:W3CDTF">2013-07-17T07:46:00Z</dcterms:created>
  <dcterms:modified xsi:type="dcterms:W3CDTF">2019-03-29T06:19:00Z</dcterms:modified>
</cp:coreProperties>
</file>