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191701">
        <w:rPr>
          <w:b/>
          <w:sz w:val="22"/>
          <w:szCs w:val="22"/>
        </w:rPr>
        <w:t>2</w:t>
      </w:r>
      <w:r w:rsidR="00514CD4">
        <w:rPr>
          <w:b/>
          <w:sz w:val="22"/>
          <w:szCs w:val="22"/>
        </w:rPr>
        <w:t>2</w:t>
      </w:r>
      <w:r w:rsidR="00754347">
        <w:rPr>
          <w:b/>
          <w:sz w:val="22"/>
          <w:szCs w:val="22"/>
        </w:rPr>
        <w:t>/201</w:t>
      </w:r>
      <w:r w:rsidR="00BD7304">
        <w:rPr>
          <w:b/>
          <w:sz w:val="22"/>
          <w:szCs w:val="22"/>
        </w:rPr>
        <w:t>8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5003AB">
        <w:rPr>
          <w:b/>
          <w:szCs w:val="24"/>
        </w:rPr>
        <w:t>объектов тяжелой пром</w:t>
      </w:r>
      <w:r w:rsidR="00514CD4">
        <w:rPr>
          <w:b/>
          <w:szCs w:val="24"/>
        </w:rPr>
        <w:t>ышленности</w:t>
      </w:r>
      <w:r w:rsidR="007907D8">
        <w:rPr>
          <w:b/>
          <w:szCs w:val="24"/>
        </w:rPr>
        <w:t xml:space="preserve"> по адресу: </w:t>
      </w:r>
    </w:p>
    <w:p w:rsidR="00C66C9E" w:rsidRPr="00C179E8" w:rsidRDefault="00043DC4" w:rsidP="00043DC4">
      <w:pPr>
        <w:pStyle w:val="1"/>
        <w:ind w:firstLine="567"/>
        <w:jc w:val="both"/>
      </w:pPr>
      <w:r w:rsidRPr="00C179E8">
        <w:rPr>
          <w:b/>
          <w:szCs w:val="24"/>
        </w:rPr>
        <w:t xml:space="preserve">- </w:t>
      </w:r>
      <w:r w:rsidR="00191701" w:rsidRPr="00191701">
        <w:rPr>
          <w:szCs w:val="24"/>
        </w:rPr>
        <w:t>местоположение</w:t>
      </w:r>
      <w:r w:rsidR="00191701">
        <w:rPr>
          <w:szCs w:val="24"/>
        </w:rPr>
        <w:t xml:space="preserve"> установлено относительно ориентира, расположенного </w:t>
      </w:r>
      <w:r w:rsidR="00514CD4">
        <w:rPr>
          <w:szCs w:val="24"/>
        </w:rPr>
        <w:t>за пределами</w:t>
      </w:r>
      <w:r w:rsidR="00191701">
        <w:rPr>
          <w:szCs w:val="24"/>
        </w:rPr>
        <w:t xml:space="preserve"> участка. </w:t>
      </w:r>
      <w:r w:rsidR="00514CD4">
        <w:rPr>
          <w:szCs w:val="24"/>
        </w:rPr>
        <w:t xml:space="preserve">Ориентир нежилое здание. Участок находится примерно в 50 метрах, по направлению на запад от ориентира. </w:t>
      </w:r>
      <w:r w:rsidR="00191701">
        <w:rPr>
          <w:szCs w:val="24"/>
        </w:rPr>
        <w:t xml:space="preserve">Почтовый адрес ориентира: </w:t>
      </w:r>
      <w:r w:rsidR="00C66C9E" w:rsidRPr="00C179E8">
        <w:t xml:space="preserve">Красноярский край, ЗАТО Железногорск, </w:t>
      </w:r>
      <w:r w:rsidR="00514CD4">
        <w:t>г. Железногорск</w:t>
      </w:r>
      <w:r w:rsidR="00C66C9E" w:rsidRPr="00C179E8">
        <w:t xml:space="preserve">, ул. </w:t>
      </w:r>
      <w:proofErr w:type="spellStart"/>
      <w:r w:rsidR="00514CD4">
        <w:t>Решетнева</w:t>
      </w:r>
      <w:proofErr w:type="spellEnd"/>
      <w:r w:rsidR="00C66C9E" w:rsidRPr="00C179E8">
        <w:t xml:space="preserve">, </w:t>
      </w:r>
      <w:r w:rsidR="00514CD4">
        <w:t>1Ж</w:t>
      </w:r>
      <w:r w:rsidR="00C66C9E" w:rsidRPr="00C179E8">
        <w:rPr>
          <w:b/>
        </w:rPr>
        <w:t xml:space="preserve"> </w:t>
      </w:r>
    </w:p>
    <w:p w:rsidR="00C66C9E" w:rsidRPr="00C179E8" w:rsidRDefault="00C66C9E" w:rsidP="00C66C9E">
      <w:pPr>
        <w:tabs>
          <w:tab w:val="left" w:pos="1418"/>
        </w:tabs>
        <w:ind w:left="1080"/>
        <w:rPr>
          <w:b/>
        </w:rPr>
      </w:pPr>
    </w:p>
    <w:p w:rsidR="00B871A9" w:rsidRPr="00C179E8" w:rsidRDefault="00B871A9" w:rsidP="00B871A9">
      <w:pPr>
        <w:tabs>
          <w:tab w:val="left" w:pos="1418"/>
        </w:tabs>
        <w:ind w:left="1080"/>
      </w:pPr>
      <w:r w:rsidRPr="00C179E8">
        <w:rPr>
          <w:b/>
          <w:lang w:val="en-US"/>
        </w:rPr>
        <w:t>I</w:t>
      </w:r>
      <w:r w:rsidRPr="00C179E8">
        <w:rPr>
          <w:b/>
        </w:rPr>
        <w:t>. Подключение к теплоснабжению, водоснабжению, водоотведению</w:t>
      </w:r>
    </w:p>
    <w:p w:rsidR="00B871A9" w:rsidRPr="00C179E8" w:rsidRDefault="00B871A9" w:rsidP="00B871A9">
      <w:pPr>
        <w:jc w:val="both"/>
      </w:pPr>
      <w:r w:rsidRPr="00C179E8">
        <w:t>ТУ выданы МП «</w:t>
      </w:r>
      <w:proofErr w:type="spellStart"/>
      <w:r w:rsidRPr="00C179E8">
        <w:t>Гортеплоэнерго</w:t>
      </w:r>
      <w:proofErr w:type="spellEnd"/>
      <w:r w:rsidRPr="00C179E8">
        <w:t xml:space="preserve">» </w:t>
      </w:r>
      <w:r w:rsidR="0023481D">
        <w:t>27</w:t>
      </w:r>
      <w:r w:rsidRPr="00C179E8">
        <w:t>.</w:t>
      </w:r>
      <w:r w:rsidR="0023481D">
        <w:t>09</w:t>
      </w:r>
      <w:r w:rsidRPr="00C179E8">
        <w:t>.201</w:t>
      </w:r>
      <w:r w:rsidR="0023481D">
        <w:t>8</w:t>
      </w:r>
      <w:r w:rsidRPr="00C179E8">
        <w:t xml:space="preserve"> № 18-29/</w:t>
      </w:r>
      <w:r w:rsidR="000A451B">
        <w:t>2</w:t>
      </w:r>
      <w:r w:rsidR="0023481D">
        <w:t>912-1</w:t>
      </w:r>
      <w:r w:rsidR="000A451B">
        <w:t>.</w:t>
      </w:r>
      <w:r w:rsidRPr="00C179E8">
        <w:t xml:space="preserve"> </w:t>
      </w:r>
    </w:p>
    <w:p w:rsidR="00B871A9" w:rsidRPr="00C179E8" w:rsidRDefault="00B871A9" w:rsidP="00B871A9">
      <w:pPr>
        <w:jc w:val="both"/>
      </w:pPr>
    </w:p>
    <w:p w:rsidR="00B871A9" w:rsidRPr="00C179E8" w:rsidRDefault="00B871A9" w:rsidP="00B871A9">
      <w:pPr>
        <w:ind w:firstLine="567"/>
        <w:jc w:val="both"/>
        <w:rPr>
          <w:b/>
        </w:rPr>
      </w:pPr>
      <w:r w:rsidRPr="00C179E8">
        <w:rPr>
          <w:b/>
        </w:rPr>
        <w:t>1. Водоснабжение.</w:t>
      </w:r>
    </w:p>
    <w:p w:rsidR="00B871A9" w:rsidRDefault="00B871A9" w:rsidP="000A451B">
      <w:pPr>
        <w:ind w:firstLine="567"/>
        <w:jc w:val="both"/>
      </w:pPr>
      <w:r w:rsidRPr="00C179E8">
        <w:t xml:space="preserve">1.1. Подключение к сетям водоснабжения </w:t>
      </w:r>
      <w:r w:rsidR="008A250A">
        <w:t xml:space="preserve">объектов </w:t>
      </w:r>
      <w:r w:rsidRPr="00C179E8">
        <w:t xml:space="preserve">возможно </w:t>
      </w:r>
      <w:r w:rsidR="008A250A">
        <w:t>выполнить от существующего водовода Ду150 на участке от т.В до т.Г</w:t>
      </w:r>
      <w:r w:rsidR="000A451B">
        <w:t>.</w:t>
      </w:r>
      <w:r w:rsidRPr="00C179E8">
        <w:t xml:space="preserve">  </w:t>
      </w:r>
    </w:p>
    <w:p w:rsidR="004C2C14" w:rsidRPr="00C179E8" w:rsidRDefault="004C2C14" w:rsidP="000A451B">
      <w:pPr>
        <w:ind w:firstLine="567"/>
        <w:jc w:val="both"/>
      </w:pPr>
      <w:r>
        <w:t>1.2. В месте подключения смонтировать водопроводный колодец, в котором установить отсечную фланцевую запорную арматуру.</w:t>
      </w:r>
    </w:p>
    <w:p w:rsidR="00B871A9" w:rsidRDefault="00B871A9" w:rsidP="00B871A9">
      <w:pPr>
        <w:ind w:firstLine="567"/>
        <w:jc w:val="both"/>
      </w:pPr>
      <w:r w:rsidRPr="00C179E8">
        <w:t>1.</w:t>
      </w:r>
      <w:r w:rsidR="004C2C14">
        <w:t>3</w:t>
      </w:r>
      <w:r w:rsidRPr="00C179E8">
        <w:t>. Границей эксплуатационной ответственности считать</w:t>
      </w:r>
      <w:r w:rsidR="00B97382">
        <w:t xml:space="preserve"> </w:t>
      </w:r>
      <w:r w:rsidR="00730038">
        <w:t xml:space="preserve">наружную </w:t>
      </w:r>
      <w:r w:rsidR="00B97382">
        <w:t xml:space="preserve">стенку </w:t>
      </w:r>
      <w:r w:rsidR="00730038">
        <w:t xml:space="preserve">смонтированного </w:t>
      </w:r>
      <w:r w:rsidR="00B97382">
        <w:t>колодц</w:t>
      </w:r>
      <w:r w:rsidR="00730038">
        <w:t>а,</w:t>
      </w:r>
      <w:r w:rsidR="00B97382">
        <w:t xml:space="preserve"> в сторону абонента.</w:t>
      </w:r>
      <w:r w:rsidRPr="00C179E8">
        <w:t xml:space="preserve"> </w:t>
      </w:r>
    </w:p>
    <w:p w:rsidR="00730038" w:rsidRDefault="00730038" w:rsidP="00B871A9">
      <w:pPr>
        <w:ind w:firstLine="567"/>
        <w:jc w:val="both"/>
      </w:pPr>
      <w:r>
        <w:t>1.4. В точке подключения разместить узел учета ХПВ согласно требованиям нормативной документации, действующих «Правил организации коммерческого учета воды, сточных вод», утвержденными постановлением Правительства от 4 сентября 2013 г. № 776.</w:t>
      </w:r>
    </w:p>
    <w:p w:rsidR="00CF2856" w:rsidRDefault="00CF2856" w:rsidP="00B871A9">
      <w:pPr>
        <w:ind w:firstLine="567"/>
        <w:jc w:val="both"/>
      </w:pPr>
      <w:r>
        <w:t>1.</w:t>
      </w:r>
      <w:r w:rsidR="00730038">
        <w:t>5</w:t>
      </w:r>
      <w:r>
        <w:t xml:space="preserve">. </w:t>
      </w:r>
      <w:r w:rsidR="00730038">
        <w:t>Н</w:t>
      </w:r>
      <w:r>
        <w:t>апор</w:t>
      </w:r>
      <w:r w:rsidR="00730038">
        <w:t xml:space="preserve"> воды</w:t>
      </w:r>
      <w:r>
        <w:t xml:space="preserve"> в точке подключения 3,</w:t>
      </w:r>
      <w:r w:rsidR="00730038">
        <w:t>6-4</w:t>
      </w:r>
      <w:r w:rsidR="0063348A">
        <w:t>,</w:t>
      </w:r>
      <w:r w:rsidR="00730038">
        <w:t>0</w:t>
      </w:r>
      <w:r w:rsidR="0063348A">
        <w:t xml:space="preserve"> кгс/см²;</w:t>
      </w:r>
    </w:p>
    <w:p w:rsidR="00B871A9" w:rsidRPr="00C179E8" w:rsidRDefault="00B871A9" w:rsidP="00B871A9">
      <w:pPr>
        <w:ind w:firstLine="567"/>
        <w:jc w:val="both"/>
      </w:pPr>
      <w:r w:rsidRPr="00C179E8">
        <w:t>1.</w:t>
      </w:r>
      <w:r w:rsidR="00730038">
        <w:t>6</w:t>
      </w:r>
      <w:r w:rsidRPr="00C179E8">
        <w:t xml:space="preserve">. </w:t>
      </w:r>
      <w:r w:rsidR="00B97382" w:rsidRPr="00C179E8">
        <w:t>Водопровод</w:t>
      </w:r>
      <w:r w:rsidR="00730038">
        <w:t xml:space="preserve"> от точ</w:t>
      </w:r>
      <w:r w:rsidR="00B97382">
        <w:t>к</w:t>
      </w:r>
      <w:r w:rsidR="00730038">
        <w:t>и</w:t>
      </w:r>
      <w:r w:rsidR="00B97382">
        <w:t xml:space="preserve"> подключения до объектов</w:t>
      </w:r>
      <w:r w:rsidR="00B97382" w:rsidRPr="00C179E8">
        <w:t xml:space="preserve"> выполнить из полиэтиленовых труб.</w:t>
      </w:r>
    </w:p>
    <w:p w:rsidR="00B871A9" w:rsidRPr="00C179E8" w:rsidRDefault="00B871A9" w:rsidP="00B871A9">
      <w:pPr>
        <w:widowControl w:val="0"/>
        <w:ind w:firstLine="567"/>
        <w:jc w:val="both"/>
      </w:pPr>
      <w:r w:rsidRPr="00C179E8">
        <w:t>1.</w:t>
      </w:r>
      <w:r w:rsidR="0010746C">
        <w:t>7</w:t>
      </w:r>
      <w:r w:rsidRPr="00C179E8">
        <w:t>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B871A9" w:rsidRPr="00C179E8" w:rsidRDefault="00B871A9" w:rsidP="00B871A9">
      <w:pPr>
        <w:widowControl w:val="0"/>
        <w:ind w:firstLine="567"/>
        <w:jc w:val="both"/>
      </w:pPr>
      <w:r w:rsidRPr="00C179E8">
        <w:t>1.</w:t>
      </w:r>
      <w:r w:rsidR="00DC0E5F">
        <w:t>8</w:t>
      </w:r>
      <w:r w:rsidRPr="00C179E8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C179E8">
        <w:t>Гортеплоэнерго</w:t>
      </w:r>
      <w:proofErr w:type="spellEnd"/>
      <w:r w:rsidRPr="00C179E8">
        <w:t>».</w:t>
      </w:r>
    </w:p>
    <w:p w:rsidR="00B871A9" w:rsidRPr="00C179E8" w:rsidRDefault="00B871A9" w:rsidP="00B871A9">
      <w:pPr>
        <w:widowControl w:val="0"/>
        <w:ind w:firstLine="567"/>
        <w:jc w:val="both"/>
      </w:pPr>
    </w:p>
    <w:p w:rsidR="00B871A9" w:rsidRDefault="00B871A9" w:rsidP="00B871A9">
      <w:pPr>
        <w:widowControl w:val="0"/>
        <w:ind w:firstLine="567"/>
        <w:jc w:val="both"/>
        <w:rPr>
          <w:b/>
        </w:rPr>
      </w:pPr>
      <w:r w:rsidRPr="00C179E8">
        <w:rPr>
          <w:b/>
        </w:rPr>
        <w:t>2. Водоотведение.</w:t>
      </w:r>
    </w:p>
    <w:p w:rsidR="006B2715" w:rsidRPr="006B2715" w:rsidRDefault="006B2715" w:rsidP="00B871A9">
      <w:pPr>
        <w:widowControl w:val="0"/>
        <w:ind w:firstLine="567"/>
        <w:jc w:val="both"/>
      </w:pPr>
      <w:r w:rsidRPr="006B2715">
        <w:t>Водоотведение от объект</w:t>
      </w:r>
      <w:r w:rsidR="00FE756E">
        <w:t>ов</w:t>
      </w:r>
      <w:r w:rsidRPr="006B2715">
        <w:t xml:space="preserve"> возможно осуществить по двум вариантам:</w:t>
      </w:r>
    </w:p>
    <w:p w:rsidR="00B871A9" w:rsidRDefault="001414C3" w:rsidP="00941ED3">
      <w:pPr>
        <w:widowControl w:val="0"/>
        <w:ind w:firstLine="567"/>
        <w:jc w:val="both"/>
      </w:pPr>
      <w:r w:rsidRPr="00C179E8">
        <w:t>2.1.</w:t>
      </w:r>
      <w:r w:rsidR="006B2715">
        <w:t>1.</w:t>
      </w:r>
      <w:r w:rsidRPr="00C179E8">
        <w:t xml:space="preserve"> </w:t>
      </w:r>
      <w:r w:rsidR="006B2715">
        <w:t>Первый вариант: путем врезки в существующий напорный коллектор Ду250 на участке от т.Д до т.Е с возведением насосной станции.</w:t>
      </w:r>
    </w:p>
    <w:p w:rsidR="006B2715" w:rsidRDefault="006B2715" w:rsidP="00941ED3">
      <w:pPr>
        <w:widowControl w:val="0"/>
        <w:ind w:firstLine="567"/>
        <w:jc w:val="both"/>
      </w:pPr>
      <w:r>
        <w:t>2.1.2. Второй вариант: путем врезки в существующие сети водоотведения, не обслуживаемые МП «</w:t>
      </w:r>
      <w:proofErr w:type="spellStart"/>
      <w:r>
        <w:t>Гортеплоэнерго</w:t>
      </w:r>
      <w:proofErr w:type="spellEnd"/>
      <w:r>
        <w:t>», по согласованию с балансодержателем данных сетей.</w:t>
      </w:r>
    </w:p>
    <w:p w:rsidR="006B2715" w:rsidRPr="00C179E8" w:rsidRDefault="006B2715" w:rsidP="00941ED3">
      <w:pPr>
        <w:widowControl w:val="0"/>
        <w:ind w:firstLine="567"/>
        <w:jc w:val="both"/>
      </w:pPr>
      <w:r>
        <w:t>2.2. Границей эксплуатационной ответственности считать точку врезки в напорный коллектор, в сторону абонента.</w:t>
      </w:r>
    </w:p>
    <w:p w:rsidR="001414C3" w:rsidRPr="00C179E8" w:rsidRDefault="001414C3" w:rsidP="001414C3">
      <w:pPr>
        <w:widowControl w:val="0"/>
        <w:ind w:firstLine="567"/>
        <w:jc w:val="both"/>
      </w:pPr>
    </w:p>
    <w:p w:rsidR="00B871A9" w:rsidRPr="00C179E8" w:rsidRDefault="00B871A9" w:rsidP="00B871A9">
      <w:pPr>
        <w:ind w:firstLine="567"/>
        <w:jc w:val="both"/>
        <w:rPr>
          <w:b/>
        </w:rPr>
      </w:pPr>
      <w:r w:rsidRPr="00C179E8">
        <w:rPr>
          <w:b/>
        </w:rPr>
        <w:t>3. Теплоснабжение.</w:t>
      </w:r>
    </w:p>
    <w:p w:rsidR="00B871A9" w:rsidRDefault="00B871A9" w:rsidP="00B871A9">
      <w:pPr>
        <w:ind w:firstLine="567"/>
        <w:jc w:val="both"/>
      </w:pPr>
      <w:r w:rsidRPr="00C179E8">
        <w:t>3.1. Подключение объект</w:t>
      </w:r>
      <w:r w:rsidR="00FE756E">
        <w:t>ов</w:t>
      </w:r>
      <w:r w:rsidRPr="00C179E8">
        <w:t xml:space="preserve"> выполнить по закрытой схеме теплоснабжения без отбора теплоносителя на нужды ГВС (ФЗ № 190 «О теплоснабжении» пункт 8,9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FE756E" w:rsidRDefault="00FE756E" w:rsidP="00B871A9">
      <w:pPr>
        <w:ind w:firstLine="567"/>
        <w:jc w:val="both"/>
      </w:pPr>
      <w:r>
        <w:lastRenderedPageBreak/>
        <w:t>- Подключение к подающему трубопроводу 1Ду1000 выполнить на участке от т.А до т.Б у неподвижной опоры с возведением павильона и установкой стальной отсечной фланцевой арматуры внутри него.</w:t>
      </w:r>
    </w:p>
    <w:p w:rsidR="00FE756E" w:rsidRDefault="00FE756E" w:rsidP="00B871A9">
      <w:pPr>
        <w:ind w:firstLine="567"/>
        <w:jc w:val="both"/>
      </w:pPr>
      <w:r>
        <w:t>-</w:t>
      </w:r>
      <w:r w:rsidR="00C72912">
        <w:t xml:space="preserve"> Подключение обратного трубопровода сетевой воды объектов возможно выполнить в обратный трубопровод тепловой сети 2Ду700 в существующую камеру ТК-8 с установкой стальной отсечной фланцевой арматуры внутри камеры.</w:t>
      </w:r>
    </w:p>
    <w:p w:rsidR="001217BC" w:rsidRPr="00C179E8" w:rsidRDefault="001217BC" w:rsidP="00B871A9">
      <w:pPr>
        <w:ind w:firstLine="567"/>
        <w:jc w:val="both"/>
      </w:pPr>
      <w:r>
        <w:t xml:space="preserve">- Для обеспечения горячего водоснабжения в </w:t>
      </w:r>
      <w:proofErr w:type="spellStart"/>
      <w:r>
        <w:t>межотопительный</w:t>
      </w:r>
      <w:proofErr w:type="spellEnd"/>
      <w:r>
        <w:t xml:space="preserve"> период предусмотреть установку </w:t>
      </w:r>
      <w:proofErr w:type="spellStart"/>
      <w:r>
        <w:t>электробойлера</w:t>
      </w:r>
      <w:proofErr w:type="spellEnd"/>
      <w:r>
        <w:t>.</w:t>
      </w:r>
    </w:p>
    <w:p w:rsidR="00B871A9" w:rsidRDefault="00B871A9" w:rsidP="00B871A9">
      <w:pPr>
        <w:ind w:firstLine="567"/>
        <w:jc w:val="both"/>
      </w:pPr>
      <w:r w:rsidRPr="00C179E8">
        <w:t xml:space="preserve">3.2. </w:t>
      </w:r>
      <w:r w:rsidR="00E02173">
        <w:t xml:space="preserve">Теплоснабжение потребителей объектов организовать через центральный тепловой пункт (ЦТП) без осуществления открытого горячего </w:t>
      </w:r>
      <w:proofErr w:type="spellStart"/>
      <w:r w:rsidR="00E02173">
        <w:t>водоразбора</w:t>
      </w:r>
      <w:proofErr w:type="spellEnd"/>
      <w:r w:rsidR="00E02173">
        <w:t>. Для поддержания необходимого температурного графика у потребителей объектов необходимо реализовать в ЦТП возможность осуществления подмеса сетевой воды из обратного трубопровода теплосети в подающий трубопровод, с установкой насосов и систем автоматического регулирования температуры и давления.</w:t>
      </w:r>
    </w:p>
    <w:p w:rsidR="00560AE2" w:rsidRPr="00C179E8" w:rsidRDefault="00560AE2" w:rsidP="00B871A9">
      <w:pPr>
        <w:ind w:firstLine="567"/>
        <w:jc w:val="both"/>
      </w:pPr>
      <w:r>
        <w:t>3.3. В ЦТП установить приборы учета тепловой энергии.</w:t>
      </w:r>
    </w:p>
    <w:p w:rsidR="00B871A9" w:rsidRPr="00C179E8" w:rsidRDefault="00B871A9" w:rsidP="00B871A9">
      <w:pPr>
        <w:ind w:firstLine="567"/>
        <w:jc w:val="both"/>
      </w:pPr>
      <w:r w:rsidRPr="00C179E8">
        <w:t>3.</w:t>
      </w:r>
      <w:r w:rsidR="00560AE2">
        <w:t>4</w:t>
      </w:r>
      <w:r w:rsidRPr="00C179E8">
        <w:t xml:space="preserve">. Границей </w:t>
      </w:r>
      <w:r w:rsidR="00F0522B">
        <w:t>раздела обслуживания</w:t>
      </w:r>
      <w:r w:rsidR="00560AE2">
        <w:t xml:space="preserve"> по падающему трубопроводу</w:t>
      </w:r>
      <w:r w:rsidR="00F0522B">
        <w:t xml:space="preserve"> считать </w:t>
      </w:r>
      <w:r w:rsidR="00560AE2">
        <w:t>крайнюю</w:t>
      </w:r>
      <w:r w:rsidR="00F0522B">
        <w:t xml:space="preserve"> стенку</w:t>
      </w:r>
      <w:r w:rsidR="00560AE2">
        <w:t xml:space="preserve"> новой тепловой камеры, по обратному трубопроводу – крайнюю стенку ТК-8, в </w:t>
      </w:r>
      <w:r w:rsidR="00F0522B">
        <w:t>сторону абонента.</w:t>
      </w:r>
    </w:p>
    <w:p w:rsidR="00B871A9" w:rsidRPr="00C179E8" w:rsidRDefault="00B871A9" w:rsidP="00B871A9">
      <w:pPr>
        <w:ind w:firstLine="567"/>
        <w:jc w:val="both"/>
      </w:pPr>
      <w:r w:rsidRPr="00C179E8">
        <w:t>3.</w:t>
      </w:r>
      <w:r w:rsidR="00F66F9D">
        <w:t>5</w:t>
      </w:r>
      <w:r w:rsidRPr="00C179E8">
        <w:t xml:space="preserve">. </w:t>
      </w:r>
      <w:r w:rsidR="00F66F9D">
        <w:t>П</w:t>
      </w:r>
      <w:r w:rsidRPr="00C179E8">
        <w:t xml:space="preserve">араметры теплоносителя в </w:t>
      </w:r>
      <w:r w:rsidR="00F66F9D">
        <w:t>точках подключения</w:t>
      </w:r>
      <w:r w:rsidRPr="00C179E8">
        <w:t>:</w:t>
      </w:r>
    </w:p>
    <w:p w:rsidR="00F0522B" w:rsidRDefault="00B871A9" w:rsidP="00B871A9">
      <w:pPr>
        <w:ind w:firstLine="567"/>
        <w:jc w:val="both"/>
      </w:pPr>
      <w:r w:rsidRPr="00C179E8">
        <w:t xml:space="preserve">- температурный график </w:t>
      </w:r>
      <w:r w:rsidR="00F66F9D">
        <w:t>теплоносителя в соответствии с утвержденной схемой теплоснабжения ЗАТО г. Железногорск в зависимости от температуры наружного воздуха Т1/Т2 =</w:t>
      </w:r>
      <w:r w:rsidRPr="00C179E8">
        <w:t xml:space="preserve"> </w:t>
      </w:r>
      <w:r w:rsidR="00F66F9D">
        <w:t>150</w:t>
      </w:r>
      <w:r w:rsidRPr="00C179E8">
        <w:t>/70 ºС</w:t>
      </w:r>
      <w:r w:rsidR="00F66F9D">
        <w:t>. Максимальная температура Т1/Т2 = 150/70</w:t>
      </w:r>
      <w:r w:rsidRPr="00C179E8">
        <w:t xml:space="preserve"> </w:t>
      </w:r>
      <w:r w:rsidR="00F66F9D" w:rsidRPr="00C179E8">
        <w:t>ºС</w:t>
      </w:r>
      <w:r w:rsidR="00F66F9D">
        <w:t>;</w:t>
      </w:r>
    </w:p>
    <w:p w:rsidR="00C70C08" w:rsidRDefault="00C70C08" w:rsidP="00B871A9">
      <w:pPr>
        <w:ind w:firstLine="567"/>
        <w:jc w:val="both"/>
      </w:pPr>
      <w:r>
        <w:t>- температура сетевой воды в трубопроводе 1Ду1000 - 150</w:t>
      </w:r>
      <w:r w:rsidRPr="00C70C08">
        <w:t xml:space="preserve"> </w:t>
      </w:r>
      <w:r w:rsidRPr="00C179E8">
        <w:t>ºС</w:t>
      </w:r>
      <w:r>
        <w:t>;</w:t>
      </w:r>
    </w:p>
    <w:p w:rsidR="00B871A9" w:rsidRDefault="00B871A9" w:rsidP="00B871A9">
      <w:pPr>
        <w:ind w:firstLine="567"/>
        <w:jc w:val="both"/>
      </w:pPr>
      <w:r w:rsidRPr="00C179E8">
        <w:t>- избыточное давление в трубопроводе</w:t>
      </w:r>
      <w:r w:rsidR="00C70C08">
        <w:t xml:space="preserve"> 1Ду1000 -</w:t>
      </w:r>
      <w:r w:rsidRPr="00C179E8">
        <w:t xml:space="preserve">  </w:t>
      </w:r>
      <w:r w:rsidR="00C70C08">
        <w:t>7,0</w:t>
      </w:r>
      <w:r w:rsidRPr="00C179E8">
        <w:t xml:space="preserve"> кг</w:t>
      </w:r>
      <w:r w:rsidR="00540849">
        <w:t>с</w:t>
      </w:r>
      <w:r w:rsidRPr="00C179E8">
        <w:t>/см²;</w:t>
      </w:r>
    </w:p>
    <w:p w:rsidR="00B629ED" w:rsidRPr="00C179E8" w:rsidRDefault="00B629ED" w:rsidP="00B871A9">
      <w:pPr>
        <w:ind w:firstLine="567"/>
        <w:jc w:val="both"/>
      </w:pPr>
      <w:r>
        <w:t>- температура сетевой воды в обратном трубопроводе Ду700 - 70</w:t>
      </w:r>
      <w:r w:rsidRPr="00B629ED">
        <w:t xml:space="preserve"> </w:t>
      </w:r>
      <w:r w:rsidRPr="00C179E8">
        <w:t>ºС</w:t>
      </w:r>
      <w:r>
        <w:t>;</w:t>
      </w:r>
    </w:p>
    <w:p w:rsidR="00B871A9" w:rsidRDefault="00B871A9" w:rsidP="00B871A9">
      <w:pPr>
        <w:ind w:firstLine="567"/>
        <w:jc w:val="both"/>
      </w:pPr>
      <w:r w:rsidRPr="00C179E8">
        <w:t>- избыточное давление в обратном трубопроводе</w:t>
      </w:r>
      <w:r w:rsidR="00B629ED">
        <w:t xml:space="preserve"> Ду700 - </w:t>
      </w:r>
      <w:r w:rsidR="00F0522B">
        <w:t>4,</w:t>
      </w:r>
      <w:r w:rsidR="00B629ED">
        <w:t>0</w:t>
      </w:r>
      <w:r w:rsidRPr="00C179E8">
        <w:t xml:space="preserve"> кг</w:t>
      </w:r>
      <w:r w:rsidR="00540849">
        <w:t>с</w:t>
      </w:r>
      <w:r w:rsidRPr="00C179E8">
        <w:t>/см².</w:t>
      </w:r>
    </w:p>
    <w:p w:rsidR="00570DA5" w:rsidRDefault="00570DA5" w:rsidP="00B871A9">
      <w:pPr>
        <w:ind w:firstLine="567"/>
        <w:jc w:val="both"/>
      </w:pPr>
      <w:r>
        <w:t xml:space="preserve">3.6. Согласно утвержденной постановлением Администрации ЗАТО г. Железногорск от 17.04.2018 № 796 актуализированной на 2019 год схемы теплоснабжения ЗАТО Железногорска на срок до 31 декабря тепловые сети г. </w:t>
      </w:r>
      <w:proofErr w:type="spellStart"/>
      <w:r>
        <w:t>железногорска</w:t>
      </w:r>
      <w:proofErr w:type="spellEnd"/>
      <w:r>
        <w:t xml:space="preserve"> с 01.01.2019 будут функционировать по температурному графику 137/70</w:t>
      </w:r>
      <w:r w:rsidRPr="00570DA5">
        <w:t xml:space="preserve"> </w:t>
      </w:r>
      <w:r w:rsidRPr="00C179E8">
        <w:t>ºС</w:t>
      </w:r>
      <w:r>
        <w:t>.</w:t>
      </w:r>
    </w:p>
    <w:p w:rsidR="00645E8A" w:rsidRDefault="00645E8A" w:rsidP="00B871A9">
      <w:pPr>
        <w:ind w:firstLine="567"/>
        <w:jc w:val="both"/>
      </w:pPr>
      <w:r>
        <w:t>3.7. На вводе теплосети в объекты установить приборы учета тепловой энергии.</w:t>
      </w:r>
    </w:p>
    <w:p w:rsidR="00645E8A" w:rsidRPr="00C179E8" w:rsidRDefault="00645E8A" w:rsidP="00B871A9">
      <w:pPr>
        <w:ind w:firstLine="567"/>
        <w:jc w:val="both"/>
      </w:pPr>
      <w:r>
        <w:t>3.8. Технические условия на установку приборов учета тепловой энергии запросить в МП «</w:t>
      </w:r>
      <w:proofErr w:type="spellStart"/>
      <w:r>
        <w:t>Гортеплоэнерго</w:t>
      </w:r>
      <w:proofErr w:type="spellEnd"/>
      <w:r>
        <w:t>».</w:t>
      </w:r>
    </w:p>
    <w:p w:rsidR="00B871A9" w:rsidRPr="00C179E8" w:rsidRDefault="00B871A9" w:rsidP="00B871A9">
      <w:pPr>
        <w:ind w:firstLine="567"/>
        <w:jc w:val="both"/>
      </w:pPr>
      <w:r w:rsidRPr="00C179E8">
        <w:t>3.</w:t>
      </w:r>
      <w:r w:rsidR="00645E8A">
        <w:t>9</w:t>
      </w:r>
      <w:r w:rsidRPr="00C179E8">
        <w:t>. Предельная свободная мощность</w:t>
      </w:r>
      <w:r w:rsidR="004D3FB7">
        <w:t xml:space="preserve"> </w:t>
      </w:r>
      <w:r w:rsidRPr="00C179E8">
        <w:t xml:space="preserve">составляет </w:t>
      </w:r>
      <w:r w:rsidR="00645E8A">
        <w:t>6,0</w:t>
      </w:r>
      <w:r w:rsidRPr="00C179E8">
        <w:t xml:space="preserve"> </w:t>
      </w:r>
      <w:r w:rsidR="004D3FB7">
        <w:t>Г</w:t>
      </w:r>
      <w:r w:rsidRPr="00C179E8">
        <w:t>кал/ч.</w:t>
      </w:r>
    </w:p>
    <w:p w:rsidR="00B871A9" w:rsidRPr="00C179E8" w:rsidRDefault="00B871A9" w:rsidP="00B871A9">
      <w:pPr>
        <w:ind w:firstLine="567"/>
        <w:jc w:val="both"/>
      </w:pPr>
    </w:p>
    <w:p w:rsidR="00B871A9" w:rsidRPr="00C179E8" w:rsidRDefault="00B871A9" w:rsidP="00B871A9">
      <w:pPr>
        <w:widowControl w:val="0"/>
        <w:ind w:firstLine="567"/>
        <w:jc w:val="both"/>
        <w:rPr>
          <w:b/>
        </w:rPr>
      </w:pPr>
      <w:r w:rsidRPr="00C179E8">
        <w:rPr>
          <w:b/>
        </w:rPr>
        <w:t>4. Общее</w:t>
      </w:r>
    </w:p>
    <w:p w:rsidR="00B871A9" w:rsidRPr="00C179E8" w:rsidRDefault="00B871A9" w:rsidP="00B871A9">
      <w:pPr>
        <w:ind w:firstLine="567"/>
        <w:jc w:val="both"/>
      </w:pPr>
      <w:r w:rsidRPr="00C179E8">
        <w:t xml:space="preserve">4.1. Установить приборы учета холодной воды и тепловой энергии согласно требованиям нормативной документации. </w:t>
      </w:r>
    </w:p>
    <w:p w:rsidR="00B871A9" w:rsidRPr="00C179E8" w:rsidRDefault="00B871A9" w:rsidP="00B871A9">
      <w:pPr>
        <w:ind w:firstLine="567"/>
        <w:jc w:val="both"/>
      </w:pPr>
      <w:r w:rsidRPr="00C179E8">
        <w:t>4.2. Проект на прокладку инженерных сетей и установку узлов учета согласовать с МП «</w:t>
      </w:r>
      <w:proofErr w:type="spellStart"/>
      <w:r w:rsidRPr="00C179E8">
        <w:t>Гортеплоэнерго</w:t>
      </w:r>
      <w:proofErr w:type="spellEnd"/>
      <w:r w:rsidRPr="00C179E8">
        <w:t xml:space="preserve">». Проект на прокладку тепловой сети должен содержать расчет потерь тепловой энергии и теплоносителя на участке от точки подключения до узла учета. </w:t>
      </w:r>
      <w:r w:rsidR="00540849">
        <w:t>Потери тепловой энергии, теплоносителя на данном участке подлежат оплате абонентом дополнительно к показаниям прибора учета.</w:t>
      </w:r>
      <w:r w:rsidRPr="00C179E8">
        <w:t xml:space="preserve"> </w:t>
      </w:r>
    </w:p>
    <w:p w:rsidR="00B871A9" w:rsidRPr="00C179E8" w:rsidRDefault="00B871A9" w:rsidP="00B871A9">
      <w:pPr>
        <w:keepNext/>
        <w:widowControl w:val="0"/>
        <w:ind w:firstLine="567"/>
        <w:jc w:val="both"/>
      </w:pPr>
      <w:r w:rsidRPr="00C179E8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C179E8">
        <w:t>ВиК</w:t>
      </w:r>
      <w:proofErr w:type="spellEnd"/>
      <w:r w:rsidRPr="00C179E8">
        <w:t xml:space="preserve">  (т. 72-50-19, 72-24-63), представителя службы эксплуатации</w:t>
      </w:r>
      <w:r w:rsidR="00F052D2">
        <w:t xml:space="preserve"> </w:t>
      </w:r>
      <w:proofErr w:type="spellStart"/>
      <w:r w:rsidRPr="00C179E8">
        <w:t>ТСиК</w:t>
      </w:r>
      <w:proofErr w:type="spellEnd"/>
      <w:r w:rsidRPr="00C179E8">
        <w:t xml:space="preserve">  (74-63-90</w:t>
      </w:r>
      <w:r w:rsidR="009766E9">
        <w:t>, 74-65-12</w:t>
      </w:r>
      <w:r w:rsidRPr="00C179E8">
        <w:t>).</w:t>
      </w:r>
    </w:p>
    <w:p w:rsidR="00B871A9" w:rsidRPr="00C179E8" w:rsidRDefault="00B871A9" w:rsidP="00B871A9">
      <w:pPr>
        <w:ind w:firstLine="567"/>
        <w:jc w:val="both"/>
      </w:pPr>
      <w:r w:rsidRPr="00C179E8">
        <w:t>4.4. После завершения монтажных работ провести сдачу врезок и узлов учета                МП «</w:t>
      </w:r>
      <w:proofErr w:type="spellStart"/>
      <w:r w:rsidRPr="00C179E8">
        <w:t>Гортеплоэнерго</w:t>
      </w:r>
      <w:proofErr w:type="spellEnd"/>
      <w:r w:rsidRPr="00C179E8">
        <w:t>» в соответствии с действующими правилами.</w:t>
      </w:r>
    </w:p>
    <w:p w:rsidR="00B871A9" w:rsidRPr="00C179E8" w:rsidRDefault="00B871A9" w:rsidP="00B871A9">
      <w:pPr>
        <w:ind w:firstLine="567"/>
        <w:jc w:val="both"/>
      </w:pPr>
      <w:r w:rsidRPr="00C179E8">
        <w:t>4.5. Заключить договор с МП «</w:t>
      </w:r>
      <w:proofErr w:type="spellStart"/>
      <w:r w:rsidRPr="00C179E8">
        <w:t>Гортеплоэнерго</w:t>
      </w:r>
      <w:proofErr w:type="spellEnd"/>
      <w:r w:rsidRPr="00C179E8">
        <w:t>» на оказание услуг теплоснабжения (75-77-62), водоснабжения (72-50-18).</w:t>
      </w:r>
    </w:p>
    <w:p w:rsidR="00B871A9" w:rsidRPr="00C179E8" w:rsidRDefault="00B871A9" w:rsidP="00B871A9">
      <w:pPr>
        <w:ind w:firstLine="567"/>
        <w:jc w:val="both"/>
      </w:pPr>
      <w:r w:rsidRPr="00C179E8">
        <w:lastRenderedPageBreak/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B871A9" w:rsidRPr="00C179E8" w:rsidRDefault="00B871A9" w:rsidP="00B871A9">
      <w:pPr>
        <w:ind w:firstLine="567"/>
        <w:jc w:val="both"/>
      </w:pPr>
      <w:r w:rsidRPr="00C179E8">
        <w:t>4.7. Согласно Постановлени</w:t>
      </w:r>
      <w:r w:rsidR="00194474">
        <w:t>й</w:t>
      </w:r>
      <w:r w:rsidRPr="00C179E8">
        <w:t xml:space="preserve"> Правительства РФ № </w:t>
      </w:r>
      <w:r w:rsidR="00194474">
        <w:t>7</w:t>
      </w:r>
      <w:r w:rsidR="00A128F7">
        <w:t>87</w:t>
      </w:r>
      <w:r w:rsidRPr="00C179E8">
        <w:t xml:space="preserve"> от </w:t>
      </w:r>
      <w:r w:rsidR="00A128F7">
        <w:t>05</w:t>
      </w:r>
      <w:r w:rsidRPr="00C179E8">
        <w:t>.0</w:t>
      </w:r>
      <w:r w:rsidR="00A128F7">
        <w:t>7</w:t>
      </w:r>
      <w:r w:rsidRPr="00C179E8">
        <w:t>.201</w:t>
      </w:r>
      <w:r w:rsidR="00A128F7">
        <w:t>8, №</w:t>
      </w:r>
      <w:r w:rsidR="00194474">
        <w:t xml:space="preserve"> </w:t>
      </w:r>
      <w:r w:rsidR="00A128F7">
        <w:t>83 от 13.02.2006</w:t>
      </w:r>
      <w:r w:rsidRPr="00C179E8">
        <w:t xml:space="preserve"> нормативный срок подключения не может превышать 18 месяцев с даты заключения договора о подключении, при условии получения от заявителя уведомления о готовности тепловых сетей и оборудования подключаемого объекта к подаче </w:t>
      </w:r>
      <w:r w:rsidR="00A128F7">
        <w:t>ресурсов</w:t>
      </w:r>
      <w:r w:rsidRPr="00C179E8">
        <w:t xml:space="preserve"> с составлением и подписанием акта готовности.</w:t>
      </w:r>
    </w:p>
    <w:p w:rsidR="00B871A9" w:rsidRPr="00C179E8" w:rsidRDefault="00B871A9" w:rsidP="00B871A9">
      <w:pPr>
        <w:ind w:firstLine="567"/>
        <w:jc w:val="both"/>
      </w:pPr>
      <w:r w:rsidRPr="00C179E8">
        <w:t xml:space="preserve">4.8. Размер платы за подключение </w:t>
      </w:r>
      <w:r w:rsidR="00A128F7">
        <w:t>должен содержаться в условиях</w:t>
      </w:r>
      <w:r w:rsidRPr="00C179E8">
        <w:t xml:space="preserve"> договор</w:t>
      </w:r>
      <w:r w:rsidR="00A128F7">
        <w:t>а</w:t>
      </w:r>
      <w:r w:rsidRPr="00C179E8">
        <w:t xml:space="preserve"> на подключение. </w:t>
      </w:r>
    </w:p>
    <w:p w:rsidR="00B871A9" w:rsidRPr="00C179E8" w:rsidRDefault="00B871A9" w:rsidP="00B871A9">
      <w:pPr>
        <w:ind w:firstLine="567"/>
        <w:jc w:val="both"/>
      </w:pPr>
      <w:r w:rsidRPr="00C179E8">
        <w:t>4.9. Срок действия</w:t>
      </w:r>
      <w:r w:rsidR="00433DBC">
        <w:t xml:space="preserve"> настоящих</w:t>
      </w:r>
      <w:r w:rsidRPr="00C179E8">
        <w:t xml:space="preserve"> технических условий – 3 года.</w:t>
      </w:r>
    </w:p>
    <w:p w:rsidR="00B871A9" w:rsidRPr="00C179E8" w:rsidRDefault="00B871A9" w:rsidP="00B871A9">
      <w:pPr>
        <w:ind w:firstLine="567"/>
        <w:jc w:val="both"/>
      </w:pPr>
      <w:r w:rsidRPr="00C179E8">
        <w:t>Ознакомиться со схемами подключения объекта к существующим инженерным сетям можно в МКУ «УИЗИЗ».</w:t>
      </w:r>
    </w:p>
    <w:p w:rsidR="00B871A9" w:rsidRPr="00C179E8" w:rsidRDefault="00B871A9" w:rsidP="00B871A9">
      <w:pPr>
        <w:ind w:firstLine="567"/>
        <w:jc w:val="both"/>
      </w:pPr>
    </w:p>
    <w:p w:rsidR="00B871A9" w:rsidRPr="00C179E8" w:rsidRDefault="00B871A9" w:rsidP="00B871A9">
      <w:pPr>
        <w:ind w:firstLine="567"/>
        <w:jc w:val="center"/>
        <w:rPr>
          <w:b/>
        </w:rPr>
      </w:pPr>
      <w:r w:rsidRPr="00C179E8">
        <w:rPr>
          <w:b/>
          <w:lang w:val="en-US"/>
        </w:rPr>
        <w:t>II</w:t>
      </w:r>
      <w:r w:rsidRPr="00C179E8">
        <w:rPr>
          <w:b/>
        </w:rPr>
        <w:t>. Электроснабжение</w:t>
      </w:r>
    </w:p>
    <w:p w:rsidR="00B871A9" w:rsidRPr="00C179E8" w:rsidRDefault="00B871A9" w:rsidP="00B871A9">
      <w:pPr>
        <w:jc w:val="both"/>
      </w:pPr>
      <w:r w:rsidRPr="00C179E8">
        <w:t xml:space="preserve">ТУ выданы АО </w:t>
      </w:r>
      <w:r w:rsidRPr="00C179E8">
        <w:rPr>
          <w:bCs/>
        </w:rPr>
        <w:t>«КРАСЭКО»</w:t>
      </w:r>
      <w:r w:rsidR="00A36F2E" w:rsidRPr="00C179E8">
        <w:rPr>
          <w:bCs/>
        </w:rPr>
        <w:t xml:space="preserve"> </w:t>
      </w:r>
      <w:r w:rsidR="001D5E04">
        <w:rPr>
          <w:bCs/>
        </w:rPr>
        <w:t>09</w:t>
      </w:r>
      <w:r w:rsidR="00A36F2E" w:rsidRPr="00C179E8">
        <w:rPr>
          <w:bCs/>
        </w:rPr>
        <w:t>.</w:t>
      </w:r>
      <w:r w:rsidR="001D5E04">
        <w:rPr>
          <w:bCs/>
        </w:rPr>
        <w:t>10</w:t>
      </w:r>
      <w:r w:rsidR="001D5E04">
        <w:t>.201</w:t>
      </w:r>
      <w:r w:rsidR="007C6AAB">
        <w:t>8</w:t>
      </w:r>
      <w:r w:rsidRPr="00C179E8">
        <w:t xml:space="preserve"> № 23/</w:t>
      </w:r>
      <w:r w:rsidR="007C6AAB">
        <w:t>650</w:t>
      </w:r>
    </w:p>
    <w:p w:rsidR="00B871A9" w:rsidRPr="00C179E8" w:rsidRDefault="00B871A9" w:rsidP="00B871A9">
      <w:pPr>
        <w:ind w:firstLine="567"/>
        <w:jc w:val="both"/>
      </w:pPr>
    </w:p>
    <w:p w:rsidR="00B871A9" w:rsidRDefault="00B871A9" w:rsidP="009E447A">
      <w:pPr>
        <w:ind w:firstLine="567"/>
        <w:jc w:val="both"/>
      </w:pPr>
      <w:r w:rsidRPr="00C179E8">
        <w:t xml:space="preserve">Технологическое присоединение </w:t>
      </w:r>
      <w:proofErr w:type="spellStart"/>
      <w:r w:rsidR="007C6AAB">
        <w:t>энергопринимающего</w:t>
      </w:r>
      <w:proofErr w:type="spellEnd"/>
      <w:r w:rsidR="007C6AAB">
        <w:t xml:space="preserve"> устройства мощностью 1,9 МВт, уровень напряжения – 6 кВ, категория надежности электроснабжения – </w:t>
      </w:r>
      <w:r w:rsidR="00194474">
        <w:t>2, возможно от подстанции 110/3</w:t>
      </w:r>
      <w:r w:rsidR="007C6AAB">
        <w:t>5/6 кВ ПС «Город».</w:t>
      </w:r>
    </w:p>
    <w:p w:rsidR="007C6AAB" w:rsidRPr="00C179E8" w:rsidRDefault="007C6AAB" w:rsidP="009E447A">
      <w:pPr>
        <w:ind w:firstLine="567"/>
        <w:jc w:val="both"/>
      </w:pPr>
      <w:r>
        <w:t>Для получения информации о величине предельной свободной мощности подстанции 110/35/6 кВ ПС «Город» и максимальной возможной нагрузке следует обратиться в Управление общества по адресу: 660058, г. Красноярск, ул. Деповская, д. 15.</w:t>
      </w:r>
    </w:p>
    <w:p w:rsidR="00F80804" w:rsidRDefault="00F80804" w:rsidP="001D5E04">
      <w:pPr>
        <w:tabs>
          <w:tab w:val="left" w:pos="0"/>
        </w:tabs>
        <w:ind w:firstLine="567"/>
        <w:jc w:val="both"/>
      </w:pPr>
      <w:r>
        <w:t xml:space="preserve">В соответствии с «Правилами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энергии» срок осуществления мероприятий по технологическому присоединению для заявителей,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которых менее 670кВт, составляет 2 года, если иное не предусмотрено </w:t>
      </w:r>
      <w:proofErr w:type="spellStart"/>
      <w:r>
        <w:t>соответсвующей</w:t>
      </w:r>
      <w:proofErr w:type="spellEnd"/>
      <w:r>
        <w:t xml:space="preserve"> инвестиционной программой, но не более 4-х лет. </w:t>
      </w:r>
    </w:p>
    <w:p w:rsidR="001D5E04" w:rsidRDefault="00F80804" w:rsidP="001D5E04">
      <w:pPr>
        <w:tabs>
          <w:tab w:val="left" w:pos="0"/>
        </w:tabs>
        <w:ind w:firstLine="567"/>
        <w:jc w:val="both"/>
      </w:pPr>
      <w:r>
        <w:t xml:space="preserve">Срок действия технических условий составляет не менее 2-х и не более 5-ти лет.                 </w:t>
      </w:r>
      <w:r w:rsidR="001D5E04">
        <w:t xml:space="preserve">  </w:t>
      </w:r>
    </w:p>
    <w:p w:rsidR="00B871A9" w:rsidRPr="00C179E8" w:rsidRDefault="00B871A9" w:rsidP="001D5E04">
      <w:pPr>
        <w:tabs>
          <w:tab w:val="left" w:pos="0"/>
        </w:tabs>
        <w:ind w:firstLine="567"/>
        <w:jc w:val="both"/>
      </w:pPr>
      <w:r w:rsidRPr="00C179E8">
        <w:t>Размер платы за технологическое присоединение определ</w:t>
      </w:r>
      <w:r w:rsidR="00F80804">
        <w:t>яется в настоящее время в соответствии с Правилами технологического присоединен6ия, утвержденными Постановлением Правительства РФ № 861 и Приказом Региональной Энергетической Комиссии Красноярского края от 27 декабря 2017 года № 645-П.</w:t>
      </w:r>
      <w:r w:rsidRPr="00C179E8">
        <w:t xml:space="preserve"> </w:t>
      </w:r>
    </w:p>
    <w:p w:rsidR="00B871A9" w:rsidRPr="00C179E8" w:rsidRDefault="00B871A9" w:rsidP="00B871A9">
      <w:pPr>
        <w:ind w:firstLine="567"/>
        <w:jc w:val="center"/>
        <w:rPr>
          <w:b/>
        </w:rPr>
      </w:pPr>
    </w:p>
    <w:p w:rsidR="00B871A9" w:rsidRPr="00C179E8" w:rsidRDefault="00B871A9" w:rsidP="00B871A9">
      <w:pPr>
        <w:ind w:firstLine="567"/>
        <w:jc w:val="center"/>
        <w:rPr>
          <w:b/>
        </w:rPr>
      </w:pPr>
      <w:r w:rsidRPr="00C179E8">
        <w:rPr>
          <w:b/>
          <w:lang w:val="en-US"/>
        </w:rPr>
        <w:t>III</w:t>
      </w:r>
      <w:r w:rsidRPr="00C179E8">
        <w:rPr>
          <w:b/>
        </w:rPr>
        <w:t>. Подключения к сетям связи (телефонизация, интернет, телевидение)</w:t>
      </w:r>
    </w:p>
    <w:p w:rsidR="00B871A9" w:rsidRPr="00C179E8" w:rsidRDefault="00B871A9" w:rsidP="00B871A9">
      <w:pPr>
        <w:jc w:val="both"/>
      </w:pPr>
      <w:r w:rsidRPr="00C179E8">
        <w:t>ТУ выданы МП «ГТС»</w:t>
      </w:r>
      <w:r w:rsidRPr="00C179E8">
        <w:rPr>
          <w:bCs/>
        </w:rPr>
        <w:t xml:space="preserve"> </w:t>
      </w:r>
      <w:r w:rsidR="00F80804">
        <w:rPr>
          <w:bCs/>
        </w:rPr>
        <w:t>01</w:t>
      </w:r>
      <w:r w:rsidRPr="00C179E8">
        <w:t>.</w:t>
      </w:r>
      <w:r w:rsidR="00F80804">
        <w:t>10</w:t>
      </w:r>
      <w:r w:rsidRPr="00C179E8">
        <w:t>.2018 № 01-13/</w:t>
      </w:r>
      <w:r w:rsidR="003E412F">
        <w:t>2</w:t>
      </w:r>
      <w:r w:rsidR="00F80804">
        <w:t>7</w:t>
      </w:r>
    </w:p>
    <w:p w:rsidR="00B871A9" w:rsidRPr="00C179E8" w:rsidRDefault="00B871A9" w:rsidP="00B871A9">
      <w:pPr>
        <w:ind w:firstLine="567"/>
        <w:jc w:val="both"/>
      </w:pPr>
    </w:p>
    <w:p w:rsidR="00F80804" w:rsidRPr="00F80804" w:rsidRDefault="00F80804" w:rsidP="00B871A9">
      <w:pPr>
        <w:ind w:firstLine="567"/>
        <w:jc w:val="both"/>
      </w:pPr>
      <w:r>
        <w:t>Телефонизацию объектов предусмотреть от сущест</w:t>
      </w:r>
      <w:r w:rsidR="007564E2">
        <w:t>в</w:t>
      </w:r>
      <w:r>
        <w:t xml:space="preserve">ующей телефонной станции </w:t>
      </w:r>
      <w:r>
        <w:rPr>
          <w:lang w:val="en-US"/>
        </w:rPr>
        <w:t>Alcatel</w:t>
      </w:r>
      <w:r w:rsidRPr="00F80804">
        <w:t xml:space="preserve"> </w:t>
      </w:r>
      <w:r>
        <w:rPr>
          <w:lang w:val="en-US"/>
        </w:rPr>
        <w:t>S</w:t>
      </w:r>
      <w:r w:rsidRPr="00F80804">
        <w:t>12 (</w:t>
      </w:r>
      <w:r>
        <w:rPr>
          <w:lang w:val="en-US"/>
        </w:rPr>
        <w:t>RSU</w:t>
      </w:r>
      <w:r w:rsidRPr="00F80804">
        <w:t>)</w:t>
      </w:r>
      <w:r>
        <w:t xml:space="preserve"> МП «ГТС» по адресу ул. Школьная, 39, 1 этаж.</w:t>
      </w:r>
    </w:p>
    <w:p w:rsidR="003E412F" w:rsidRDefault="003E412F" w:rsidP="00B871A9">
      <w:pPr>
        <w:ind w:firstLine="567"/>
        <w:jc w:val="both"/>
      </w:pPr>
      <w:r>
        <w:t>Свободная номерная ёмкость существующей телефонной сети</w:t>
      </w:r>
      <w:r w:rsidR="00F80804">
        <w:t xml:space="preserve"> МП «ГТС» на день составления технических условий в данном районе</w:t>
      </w:r>
      <w:r>
        <w:t xml:space="preserve"> составляет </w:t>
      </w:r>
      <w:r w:rsidR="00F80804">
        <w:t>837</w:t>
      </w:r>
      <w:r>
        <w:t xml:space="preserve"> абонентских номера.</w:t>
      </w:r>
    </w:p>
    <w:p w:rsidR="00F80804" w:rsidRDefault="00B0760E" w:rsidP="00B871A9">
      <w:pPr>
        <w:ind w:firstLine="567"/>
        <w:jc w:val="both"/>
      </w:pPr>
      <w:r>
        <w:t>Предусмотреть прокладку</w:t>
      </w:r>
      <w:r w:rsidR="00406333">
        <w:t xml:space="preserve"> оптического кабеля связи требуемой ёмкости от здания телефонного узла связи по адресу: ул. Школьная, 39, 1 этаж до проектируемого объекта.</w:t>
      </w:r>
    </w:p>
    <w:p w:rsidR="00406333" w:rsidRDefault="00406333" w:rsidP="00B871A9">
      <w:pPr>
        <w:ind w:firstLine="567"/>
        <w:jc w:val="both"/>
      </w:pPr>
      <w:r>
        <w:t>Для размещения распределительных устройств и активного оборудования связи предусмотреть в здании помещение связи.</w:t>
      </w:r>
    </w:p>
    <w:p w:rsidR="00406333" w:rsidRDefault="00406333" w:rsidP="00B871A9">
      <w:pPr>
        <w:ind w:firstLine="567"/>
        <w:jc w:val="both"/>
      </w:pPr>
      <w:r>
        <w:t>Предусмотреть электропитание 220В в помещении связи (установленная мощность 3 кВт).</w:t>
      </w:r>
    </w:p>
    <w:p w:rsidR="00406333" w:rsidRDefault="00406333" w:rsidP="00B871A9">
      <w:pPr>
        <w:ind w:firstLine="567"/>
        <w:jc w:val="both"/>
      </w:pPr>
      <w:r>
        <w:t>Для сети передачи данных (услуг интернет) установить в здании (цехе) коммутаторы с магистральными оптическими портами необходимой ёмкости и предусмотреть прокладку оптических кабелей между зданиями.</w:t>
      </w:r>
    </w:p>
    <w:p w:rsidR="00406333" w:rsidRDefault="007564E2" w:rsidP="00B871A9">
      <w:pPr>
        <w:ind w:firstLine="567"/>
        <w:jc w:val="both"/>
      </w:pPr>
      <w:r>
        <w:t>Т</w:t>
      </w:r>
      <w:r w:rsidR="00406333">
        <w:t>очкой подключения к существующему оборудованию Интернет МП «ГТС» является узел связи, расположенный по адресу</w:t>
      </w:r>
      <w:r w:rsidR="00406333" w:rsidRPr="00406333">
        <w:t xml:space="preserve"> </w:t>
      </w:r>
      <w:r w:rsidR="00406333">
        <w:t>ул. Школьная, 39, 1 этаж.</w:t>
      </w:r>
    </w:p>
    <w:p w:rsidR="00406333" w:rsidRDefault="00406333" w:rsidP="00B871A9">
      <w:pPr>
        <w:ind w:firstLine="567"/>
        <w:jc w:val="both"/>
      </w:pPr>
      <w:r>
        <w:lastRenderedPageBreak/>
        <w:t xml:space="preserve">Предельная свободная мощность в существующей сети передачи данных составляет 2000 портов, 100/1000 </w:t>
      </w:r>
      <w:r>
        <w:rPr>
          <w:lang w:val="en-US"/>
        </w:rPr>
        <w:t>Base</w:t>
      </w:r>
      <w:r w:rsidRPr="00406333">
        <w:t>-</w:t>
      </w:r>
      <w:r>
        <w:rPr>
          <w:lang w:val="en-US"/>
        </w:rPr>
        <w:t>T</w:t>
      </w:r>
      <w:r>
        <w:t>.</w:t>
      </w:r>
    </w:p>
    <w:p w:rsidR="00406333" w:rsidRDefault="00F56F40" w:rsidP="00B871A9">
      <w:pPr>
        <w:ind w:firstLine="567"/>
        <w:jc w:val="both"/>
      </w:pPr>
      <w:r>
        <w:t>Подключение к городской радиотрансля</w:t>
      </w:r>
      <w:r w:rsidR="004E79EA">
        <w:t>ц</w:t>
      </w:r>
      <w:r>
        <w:t>ионной сети выполнить от жилого дома по</w:t>
      </w:r>
      <w:r w:rsidRPr="00F56F40">
        <w:t xml:space="preserve"> </w:t>
      </w:r>
      <w:r>
        <w:t>адресу</w:t>
      </w:r>
      <w:r w:rsidRPr="00406333">
        <w:t xml:space="preserve"> </w:t>
      </w:r>
      <w:r>
        <w:t>ул. Школьная, 68.</w:t>
      </w:r>
    </w:p>
    <w:p w:rsidR="004E79EA" w:rsidRPr="00406333" w:rsidRDefault="004E79EA" w:rsidP="00B871A9">
      <w:pPr>
        <w:ind w:firstLine="567"/>
        <w:jc w:val="both"/>
      </w:pPr>
      <w:r>
        <w:t>Предельная свободная мощность</w:t>
      </w:r>
      <w:r w:rsidRPr="004E79EA">
        <w:t xml:space="preserve"> </w:t>
      </w:r>
      <w:r>
        <w:t>существующей</w:t>
      </w:r>
      <w:r w:rsidRPr="004E79EA">
        <w:t xml:space="preserve"> </w:t>
      </w:r>
      <w:r>
        <w:t>радиотрансляционной сети в точке подключения составляет 25 Вт.</w:t>
      </w:r>
    </w:p>
    <w:p w:rsidR="00B871A9" w:rsidRPr="00C179E8" w:rsidRDefault="00B871A9" w:rsidP="00B871A9">
      <w:pPr>
        <w:ind w:firstLine="567"/>
        <w:jc w:val="both"/>
      </w:pPr>
      <w:r w:rsidRPr="00C179E8">
        <w:t xml:space="preserve">Срок подключения к </w:t>
      </w:r>
      <w:r w:rsidR="004E79EA">
        <w:t>существующим</w:t>
      </w:r>
      <w:r w:rsidRPr="00C179E8">
        <w:t xml:space="preserve"> </w:t>
      </w:r>
      <w:r w:rsidR="004E79EA">
        <w:t xml:space="preserve">сетям </w:t>
      </w:r>
      <w:r w:rsidRPr="00C179E8">
        <w:t xml:space="preserve">связи в течение </w:t>
      </w:r>
      <w:r w:rsidR="004E79EA">
        <w:t>10 дней</w:t>
      </w:r>
      <w:r w:rsidRPr="00C179E8">
        <w:t xml:space="preserve"> после </w:t>
      </w:r>
      <w:r w:rsidR="004E79EA">
        <w:t>сдачи объекта</w:t>
      </w:r>
      <w:r w:rsidRPr="00C179E8">
        <w:t>.</w:t>
      </w:r>
    </w:p>
    <w:p w:rsidR="00B871A9" w:rsidRPr="00C179E8" w:rsidRDefault="007564E2" w:rsidP="00B871A9">
      <w:pPr>
        <w:ind w:firstLine="567"/>
        <w:jc w:val="both"/>
      </w:pPr>
      <w:r>
        <w:t>Размер платы за подключение к сетям связи определяется действующими тарифами МП «ГТС» на дату подключения. На дату составления технических условий о</w:t>
      </w:r>
      <w:r w:rsidR="00B871A9" w:rsidRPr="00C179E8">
        <w:t xml:space="preserve">рганизация предоставления доступа к услугам связи </w:t>
      </w:r>
      <w:r>
        <w:t>МП «ГТС» с учетом НДС</w:t>
      </w:r>
      <w:r w:rsidR="00B871A9" w:rsidRPr="00C179E8">
        <w:t xml:space="preserve"> составляет 5000,00 рублей</w:t>
      </w:r>
      <w:r>
        <w:t xml:space="preserve"> (не включая оборудование)</w:t>
      </w:r>
      <w:r w:rsidR="00B871A9" w:rsidRPr="00C179E8">
        <w:t>.</w:t>
      </w:r>
    </w:p>
    <w:p w:rsidR="00B871A9" w:rsidRPr="00C179E8" w:rsidRDefault="00B871A9" w:rsidP="00B871A9">
      <w:pPr>
        <w:ind w:firstLine="567"/>
        <w:jc w:val="both"/>
      </w:pPr>
      <w:r w:rsidRPr="00C179E8">
        <w:t xml:space="preserve">Срок действия технических условий </w:t>
      </w:r>
      <w:r w:rsidR="008B1BA9">
        <w:t>2</w:t>
      </w:r>
      <w:r w:rsidRPr="00C179E8">
        <w:t xml:space="preserve"> года.</w:t>
      </w:r>
    </w:p>
    <w:p w:rsidR="00B871A9" w:rsidRDefault="00B871A9" w:rsidP="00B871A9">
      <w:pPr>
        <w:ind w:firstLine="567"/>
        <w:jc w:val="both"/>
      </w:pPr>
    </w:p>
    <w:p w:rsidR="003927B2" w:rsidRDefault="003927B2" w:rsidP="00B871A9">
      <w:pPr>
        <w:ind w:firstLine="567"/>
        <w:jc w:val="both"/>
      </w:pPr>
    </w:p>
    <w:sectPr w:rsidR="003927B2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CD5648"/>
    <w:rsid w:val="000148A0"/>
    <w:rsid w:val="000278A1"/>
    <w:rsid w:val="00035F8A"/>
    <w:rsid w:val="00041562"/>
    <w:rsid w:val="000420B9"/>
    <w:rsid w:val="00043DC4"/>
    <w:rsid w:val="0004450C"/>
    <w:rsid w:val="00045A27"/>
    <w:rsid w:val="00053AE7"/>
    <w:rsid w:val="000550A8"/>
    <w:rsid w:val="000646A9"/>
    <w:rsid w:val="00073031"/>
    <w:rsid w:val="000737F9"/>
    <w:rsid w:val="0009245A"/>
    <w:rsid w:val="000A451B"/>
    <w:rsid w:val="000C610F"/>
    <w:rsid w:val="000D2ABD"/>
    <w:rsid w:val="00106800"/>
    <w:rsid w:val="0010746C"/>
    <w:rsid w:val="001217BC"/>
    <w:rsid w:val="001217D4"/>
    <w:rsid w:val="0012227D"/>
    <w:rsid w:val="0012522C"/>
    <w:rsid w:val="00131479"/>
    <w:rsid w:val="001414C3"/>
    <w:rsid w:val="00161510"/>
    <w:rsid w:val="001703CC"/>
    <w:rsid w:val="00182A50"/>
    <w:rsid w:val="00182EB7"/>
    <w:rsid w:val="00191701"/>
    <w:rsid w:val="00192987"/>
    <w:rsid w:val="00194474"/>
    <w:rsid w:val="001A4689"/>
    <w:rsid w:val="001D10A0"/>
    <w:rsid w:val="001D5E04"/>
    <w:rsid w:val="001E4537"/>
    <w:rsid w:val="001F1290"/>
    <w:rsid w:val="001F3018"/>
    <w:rsid w:val="0022298F"/>
    <w:rsid w:val="0023481D"/>
    <w:rsid w:val="00254278"/>
    <w:rsid w:val="0028063B"/>
    <w:rsid w:val="0028309B"/>
    <w:rsid w:val="002A279B"/>
    <w:rsid w:val="002A3410"/>
    <w:rsid w:val="002A47E6"/>
    <w:rsid w:val="002B1F9D"/>
    <w:rsid w:val="002B5D2C"/>
    <w:rsid w:val="002C4646"/>
    <w:rsid w:val="002D4A07"/>
    <w:rsid w:val="002D5DA3"/>
    <w:rsid w:val="00302EEE"/>
    <w:rsid w:val="00304280"/>
    <w:rsid w:val="00312FCD"/>
    <w:rsid w:val="0031327D"/>
    <w:rsid w:val="00322842"/>
    <w:rsid w:val="003238DB"/>
    <w:rsid w:val="00327D91"/>
    <w:rsid w:val="00350654"/>
    <w:rsid w:val="0035121A"/>
    <w:rsid w:val="00356238"/>
    <w:rsid w:val="00356A10"/>
    <w:rsid w:val="003634BC"/>
    <w:rsid w:val="0038661B"/>
    <w:rsid w:val="003870DA"/>
    <w:rsid w:val="003927B2"/>
    <w:rsid w:val="003A71AB"/>
    <w:rsid w:val="003B06BA"/>
    <w:rsid w:val="003B5A70"/>
    <w:rsid w:val="003C531A"/>
    <w:rsid w:val="003D6E3F"/>
    <w:rsid w:val="003E412F"/>
    <w:rsid w:val="003F2DCA"/>
    <w:rsid w:val="00404139"/>
    <w:rsid w:val="00406333"/>
    <w:rsid w:val="00406F33"/>
    <w:rsid w:val="00412A79"/>
    <w:rsid w:val="00433DBC"/>
    <w:rsid w:val="00457E9C"/>
    <w:rsid w:val="0047208A"/>
    <w:rsid w:val="00474652"/>
    <w:rsid w:val="0048539A"/>
    <w:rsid w:val="0049007B"/>
    <w:rsid w:val="004A128D"/>
    <w:rsid w:val="004A49E1"/>
    <w:rsid w:val="004C2C14"/>
    <w:rsid w:val="004D3FB7"/>
    <w:rsid w:val="004E79EA"/>
    <w:rsid w:val="004F1499"/>
    <w:rsid w:val="005003AB"/>
    <w:rsid w:val="00505655"/>
    <w:rsid w:val="00510622"/>
    <w:rsid w:val="005135D6"/>
    <w:rsid w:val="00514CD4"/>
    <w:rsid w:val="00524BD9"/>
    <w:rsid w:val="00534E86"/>
    <w:rsid w:val="00540849"/>
    <w:rsid w:val="00541D22"/>
    <w:rsid w:val="0054243A"/>
    <w:rsid w:val="0054457D"/>
    <w:rsid w:val="00546D1F"/>
    <w:rsid w:val="00551035"/>
    <w:rsid w:val="00560AE2"/>
    <w:rsid w:val="00570DA5"/>
    <w:rsid w:val="00585B22"/>
    <w:rsid w:val="00590472"/>
    <w:rsid w:val="005A1E83"/>
    <w:rsid w:val="005B04EC"/>
    <w:rsid w:val="005B4859"/>
    <w:rsid w:val="005C3ECC"/>
    <w:rsid w:val="005C5E3D"/>
    <w:rsid w:val="005E24F2"/>
    <w:rsid w:val="005E77D8"/>
    <w:rsid w:val="005F0C1A"/>
    <w:rsid w:val="005F3035"/>
    <w:rsid w:val="005F7519"/>
    <w:rsid w:val="006027E8"/>
    <w:rsid w:val="00604C9A"/>
    <w:rsid w:val="006068B4"/>
    <w:rsid w:val="00611503"/>
    <w:rsid w:val="0062627F"/>
    <w:rsid w:val="0063348A"/>
    <w:rsid w:val="00633C0D"/>
    <w:rsid w:val="006350E9"/>
    <w:rsid w:val="00635A44"/>
    <w:rsid w:val="00637665"/>
    <w:rsid w:val="00645E8A"/>
    <w:rsid w:val="00654A85"/>
    <w:rsid w:val="006706D3"/>
    <w:rsid w:val="006847F1"/>
    <w:rsid w:val="00684C3D"/>
    <w:rsid w:val="006973C5"/>
    <w:rsid w:val="00697747"/>
    <w:rsid w:val="006A5D15"/>
    <w:rsid w:val="006A7646"/>
    <w:rsid w:val="006B2715"/>
    <w:rsid w:val="006B428C"/>
    <w:rsid w:val="006C5402"/>
    <w:rsid w:val="006E0874"/>
    <w:rsid w:val="006E091D"/>
    <w:rsid w:val="006E6C52"/>
    <w:rsid w:val="007264FA"/>
    <w:rsid w:val="00726C0B"/>
    <w:rsid w:val="00730038"/>
    <w:rsid w:val="0073030B"/>
    <w:rsid w:val="00736AF7"/>
    <w:rsid w:val="007501C9"/>
    <w:rsid w:val="00754347"/>
    <w:rsid w:val="007564E2"/>
    <w:rsid w:val="007907D8"/>
    <w:rsid w:val="0079540E"/>
    <w:rsid w:val="007A2F79"/>
    <w:rsid w:val="007B30E6"/>
    <w:rsid w:val="007C6AAB"/>
    <w:rsid w:val="007E430E"/>
    <w:rsid w:val="007F2CDA"/>
    <w:rsid w:val="007F5DA9"/>
    <w:rsid w:val="008046D6"/>
    <w:rsid w:val="00811AE7"/>
    <w:rsid w:val="008417A8"/>
    <w:rsid w:val="00844E4E"/>
    <w:rsid w:val="008603A6"/>
    <w:rsid w:val="008638A9"/>
    <w:rsid w:val="00865132"/>
    <w:rsid w:val="00867F00"/>
    <w:rsid w:val="00871DD0"/>
    <w:rsid w:val="008A250A"/>
    <w:rsid w:val="008B1BA9"/>
    <w:rsid w:val="008B5C0A"/>
    <w:rsid w:val="008C731B"/>
    <w:rsid w:val="008D28D4"/>
    <w:rsid w:val="008E1A61"/>
    <w:rsid w:val="008E229D"/>
    <w:rsid w:val="008F26D1"/>
    <w:rsid w:val="00902FFA"/>
    <w:rsid w:val="00904535"/>
    <w:rsid w:val="00905620"/>
    <w:rsid w:val="00907638"/>
    <w:rsid w:val="009207BE"/>
    <w:rsid w:val="009218D9"/>
    <w:rsid w:val="00923A39"/>
    <w:rsid w:val="00924D49"/>
    <w:rsid w:val="009314CA"/>
    <w:rsid w:val="00933C39"/>
    <w:rsid w:val="009374E5"/>
    <w:rsid w:val="00941ED3"/>
    <w:rsid w:val="0094668E"/>
    <w:rsid w:val="00947F78"/>
    <w:rsid w:val="0095380B"/>
    <w:rsid w:val="00954536"/>
    <w:rsid w:val="009766E9"/>
    <w:rsid w:val="00983878"/>
    <w:rsid w:val="00991D93"/>
    <w:rsid w:val="00994E25"/>
    <w:rsid w:val="00995A4B"/>
    <w:rsid w:val="009A62E1"/>
    <w:rsid w:val="009B5912"/>
    <w:rsid w:val="009B69C4"/>
    <w:rsid w:val="009C76C3"/>
    <w:rsid w:val="009E1B34"/>
    <w:rsid w:val="009E447A"/>
    <w:rsid w:val="009F239B"/>
    <w:rsid w:val="009F6767"/>
    <w:rsid w:val="00A00A69"/>
    <w:rsid w:val="00A128F7"/>
    <w:rsid w:val="00A13C9E"/>
    <w:rsid w:val="00A225F6"/>
    <w:rsid w:val="00A234EE"/>
    <w:rsid w:val="00A26FC2"/>
    <w:rsid w:val="00A320EC"/>
    <w:rsid w:val="00A36F2E"/>
    <w:rsid w:val="00A4248C"/>
    <w:rsid w:val="00A440DC"/>
    <w:rsid w:val="00A51F68"/>
    <w:rsid w:val="00A52470"/>
    <w:rsid w:val="00A54B29"/>
    <w:rsid w:val="00A612B0"/>
    <w:rsid w:val="00A719B2"/>
    <w:rsid w:val="00A7427D"/>
    <w:rsid w:val="00A74B4D"/>
    <w:rsid w:val="00A74DAC"/>
    <w:rsid w:val="00A76BB1"/>
    <w:rsid w:val="00A83E19"/>
    <w:rsid w:val="00A85907"/>
    <w:rsid w:val="00A8679F"/>
    <w:rsid w:val="00A956B4"/>
    <w:rsid w:val="00AA754F"/>
    <w:rsid w:val="00AB480A"/>
    <w:rsid w:val="00AC32E6"/>
    <w:rsid w:val="00AE2ECF"/>
    <w:rsid w:val="00AE562C"/>
    <w:rsid w:val="00AE6F74"/>
    <w:rsid w:val="00AE7B67"/>
    <w:rsid w:val="00AF7584"/>
    <w:rsid w:val="00B0126B"/>
    <w:rsid w:val="00B0760E"/>
    <w:rsid w:val="00B15D6E"/>
    <w:rsid w:val="00B21803"/>
    <w:rsid w:val="00B3097B"/>
    <w:rsid w:val="00B35C54"/>
    <w:rsid w:val="00B43C20"/>
    <w:rsid w:val="00B600E0"/>
    <w:rsid w:val="00B629ED"/>
    <w:rsid w:val="00B64FD6"/>
    <w:rsid w:val="00B871A9"/>
    <w:rsid w:val="00B8743B"/>
    <w:rsid w:val="00B90FA3"/>
    <w:rsid w:val="00B97382"/>
    <w:rsid w:val="00BA11E4"/>
    <w:rsid w:val="00BA4F31"/>
    <w:rsid w:val="00BB2ED6"/>
    <w:rsid w:val="00BC1035"/>
    <w:rsid w:val="00BC333D"/>
    <w:rsid w:val="00BC51DA"/>
    <w:rsid w:val="00BD258F"/>
    <w:rsid w:val="00BD7304"/>
    <w:rsid w:val="00BF3141"/>
    <w:rsid w:val="00C01B6A"/>
    <w:rsid w:val="00C021EC"/>
    <w:rsid w:val="00C02D3E"/>
    <w:rsid w:val="00C043C2"/>
    <w:rsid w:val="00C04FBC"/>
    <w:rsid w:val="00C05D38"/>
    <w:rsid w:val="00C12AF3"/>
    <w:rsid w:val="00C179E8"/>
    <w:rsid w:val="00C338D3"/>
    <w:rsid w:val="00C45468"/>
    <w:rsid w:val="00C57765"/>
    <w:rsid w:val="00C62F5C"/>
    <w:rsid w:val="00C66C9E"/>
    <w:rsid w:val="00C70C08"/>
    <w:rsid w:val="00C71026"/>
    <w:rsid w:val="00C714F0"/>
    <w:rsid w:val="00C72912"/>
    <w:rsid w:val="00C73071"/>
    <w:rsid w:val="00C818AF"/>
    <w:rsid w:val="00C871AE"/>
    <w:rsid w:val="00C96CFB"/>
    <w:rsid w:val="00CA5BDA"/>
    <w:rsid w:val="00CB1B3D"/>
    <w:rsid w:val="00CB1FB8"/>
    <w:rsid w:val="00CB590D"/>
    <w:rsid w:val="00CB79FA"/>
    <w:rsid w:val="00CD16B6"/>
    <w:rsid w:val="00CD5648"/>
    <w:rsid w:val="00CF0EA7"/>
    <w:rsid w:val="00CF2856"/>
    <w:rsid w:val="00CF2DAD"/>
    <w:rsid w:val="00CF30CD"/>
    <w:rsid w:val="00D0215B"/>
    <w:rsid w:val="00D03A09"/>
    <w:rsid w:val="00D03AC7"/>
    <w:rsid w:val="00D22142"/>
    <w:rsid w:val="00D23163"/>
    <w:rsid w:val="00D25F0D"/>
    <w:rsid w:val="00D3025B"/>
    <w:rsid w:val="00D36047"/>
    <w:rsid w:val="00D3799E"/>
    <w:rsid w:val="00D428D1"/>
    <w:rsid w:val="00D52BCF"/>
    <w:rsid w:val="00D83E84"/>
    <w:rsid w:val="00D92777"/>
    <w:rsid w:val="00DC0E5F"/>
    <w:rsid w:val="00DD00B7"/>
    <w:rsid w:val="00DD3BD5"/>
    <w:rsid w:val="00DD5F02"/>
    <w:rsid w:val="00E02173"/>
    <w:rsid w:val="00E04948"/>
    <w:rsid w:val="00E1163B"/>
    <w:rsid w:val="00E1216D"/>
    <w:rsid w:val="00E302A9"/>
    <w:rsid w:val="00E50EED"/>
    <w:rsid w:val="00E70D74"/>
    <w:rsid w:val="00E75629"/>
    <w:rsid w:val="00E77570"/>
    <w:rsid w:val="00E87EFC"/>
    <w:rsid w:val="00E91169"/>
    <w:rsid w:val="00EB2357"/>
    <w:rsid w:val="00EB34A5"/>
    <w:rsid w:val="00EC3CD9"/>
    <w:rsid w:val="00EC4383"/>
    <w:rsid w:val="00EF1AE7"/>
    <w:rsid w:val="00F02949"/>
    <w:rsid w:val="00F0522B"/>
    <w:rsid w:val="00F052D2"/>
    <w:rsid w:val="00F11262"/>
    <w:rsid w:val="00F30381"/>
    <w:rsid w:val="00F4093B"/>
    <w:rsid w:val="00F53E38"/>
    <w:rsid w:val="00F56F40"/>
    <w:rsid w:val="00F60461"/>
    <w:rsid w:val="00F66293"/>
    <w:rsid w:val="00F66F9D"/>
    <w:rsid w:val="00F762DC"/>
    <w:rsid w:val="00F80804"/>
    <w:rsid w:val="00F927AF"/>
    <w:rsid w:val="00F9668C"/>
    <w:rsid w:val="00FB0F55"/>
    <w:rsid w:val="00FB4774"/>
    <w:rsid w:val="00FC217A"/>
    <w:rsid w:val="00FC77C1"/>
    <w:rsid w:val="00FE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A081-ED4A-4517-9FF1-F020C84C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2018-09-06T08:34:00Z</cp:lastPrinted>
  <dcterms:created xsi:type="dcterms:W3CDTF">2018-11-22T07:13:00Z</dcterms:created>
  <dcterms:modified xsi:type="dcterms:W3CDTF">2018-11-22T07:13:00Z</dcterms:modified>
</cp:coreProperties>
</file>