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793C6F" w:rsidP="00AC54E0">
      <w:pPr>
        <w:widowControl w:val="0"/>
        <w:jc w:val="center"/>
        <w:rPr>
          <w:b/>
        </w:rPr>
      </w:pPr>
      <w:r>
        <w:rPr>
          <w:b/>
        </w:rPr>
        <w:t xml:space="preserve">без объявления цены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7430C4">
        <w:rPr>
          <w:b/>
          <w:bCs/>
          <w:color w:val="000000"/>
          <w:u w:val="single"/>
        </w:rPr>
        <w:t>09</w:t>
      </w:r>
      <w:r w:rsidR="00793C6F">
        <w:rPr>
          <w:b/>
          <w:bCs/>
          <w:color w:val="000000"/>
          <w:u w:val="single"/>
        </w:rPr>
        <w:t>1</w:t>
      </w:r>
      <w:r w:rsidR="007E01D1">
        <w:rPr>
          <w:b/>
          <w:bCs/>
          <w:color w:val="000000"/>
          <w:u w:val="single"/>
        </w:rPr>
        <w:t>2</w:t>
      </w:r>
      <w:r w:rsidR="00A11A84">
        <w:rPr>
          <w:b/>
          <w:bCs/>
          <w:color w:val="000000"/>
          <w:u w:val="single"/>
        </w:rPr>
        <w:t>21</w:t>
      </w:r>
      <w:r w:rsidR="0002032A" w:rsidRPr="0002032A">
        <w:rPr>
          <w:b/>
          <w:bCs/>
          <w:color w:val="000000"/>
          <w:u w:val="single"/>
        </w:rPr>
        <w:t>/2896549/</w:t>
      </w:r>
      <w:r w:rsidR="00E65A90">
        <w:rPr>
          <w:b/>
          <w:bCs/>
          <w:color w:val="000000"/>
          <w:u w:val="single"/>
        </w:rPr>
        <w:t>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793C6F">
        <w:rPr>
          <w:b/>
          <w:iCs/>
        </w:rPr>
        <w:t>без объявления цены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Продажа </w:t>
      </w:r>
      <w:r w:rsidR="00793C6F">
        <w:rPr>
          <w:color w:val="000000"/>
        </w:rPr>
        <w:t>имущества без объявления цены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11A84">
        <w:t>17.11.2020</w:t>
      </w:r>
      <w:r w:rsidR="00D5091A" w:rsidRPr="00D5091A">
        <w:t xml:space="preserve"> № </w:t>
      </w:r>
      <w:r w:rsidR="00A11A84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11A84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2413A3">
        <w:rPr>
          <w:rFonts w:ascii="Times New Roman" w:hAnsi="Times New Roman"/>
          <w:b w:val="0"/>
          <w:i w:val="0"/>
          <w:sz w:val="24"/>
          <w:szCs w:val="24"/>
        </w:rPr>
        <w:t>07</w:t>
      </w:r>
      <w:r w:rsidR="007E01D1">
        <w:rPr>
          <w:rFonts w:ascii="Times New Roman" w:hAnsi="Times New Roman"/>
          <w:b w:val="0"/>
          <w:i w:val="0"/>
          <w:sz w:val="24"/>
          <w:szCs w:val="24"/>
        </w:rPr>
        <w:t>.12</w:t>
      </w:r>
      <w:r w:rsidR="00A11A84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413A3">
        <w:rPr>
          <w:rFonts w:ascii="Times New Roman" w:hAnsi="Times New Roman"/>
          <w:b w:val="0"/>
          <w:i w:val="0"/>
          <w:sz w:val="24"/>
          <w:szCs w:val="24"/>
        </w:rPr>
        <w:t>480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</w:t>
      </w:r>
      <w:r w:rsidR="007E01D1">
        <w:rPr>
          <w:rFonts w:ascii="Times New Roman" w:hAnsi="Times New Roman"/>
          <w:b w:val="0"/>
          <w:i w:val="0"/>
          <w:sz w:val="24"/>
          <w:szCs w:val="24"/>
        </w:rPr>
        <w:t xml:space="preserve">сооружения – открытая крановая эстакада по ул. Южная, </w:t>
      </w:r>
      <w:proofErr w:type="spellStart"/>
      <w:r w:rsidR="007E01D1">
        <w:rPr>
          <w:rFonts w:ascii="Times New Roman" w:hAnsi="Times New Roman"/>
          <w:b w:val="0"/>
          <w:i w:val="0"/>
          <w:sz w:val="24"/>
          <w:szCs w:val="24"/>
        </w:rPr>
        <w:t>соор</w:t>
      </w:r>
      <w:proofErr w:type="spellEnd"/>
      <w:r w:rsidR="007E01D1">
        <w:rPr>
          <w:rFonts w:ascii="Times New Roman" w:hAnsi="Times New Roman"/>
          <w:b w:val="0"/>
          <w:i w:val="0"/>
          <w:sz w:val="24"/>
          <w:szCs w:val="24"/>
        </w:rPr>
        <w:t>. 41И/1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793C6F" w:rsidRDefault="00AC54E0" w:rsidP="00793C6F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D51EB0">
        <w:rPr>
          <w:b/>
        </w:rPr>
        <w:t xml:space="preserve">2.3. Предмет </w:t>
      </w:r>
      <w:r w:rsidR="00793C6F">
        <w:rPr>
          <w:b/>
        </w:rPr>
        <w:t>продажи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</w:t>
      </w:r>
      <w:r w:rsidR="007E01D1">
        <w:t>сооружение производственного назначения – открытая крановая эстакада</w:t>
      </w:r>
      <w:r w:rsidRPr="00D51EB0">
        <w:t>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7E01D1">
        <w:t xml:space="preserve">Южная, </w:t>
      </w:r>
      <w:proofErr w:type="spellStart"/>
      <w:r w:rsidR="007E01D1">
        <w:t>соор</w:t>
      </w:r>
      <w:proofErr w:type="spellEnd"/>
      <w:r w:rsidR="007E01D1">
        <w:t>. 41И/1</w:t>
      </w:r>
      <w:r w:rsidRPr="00D51EB0">
        <w:t>.</w:t>
      </w:r>
      <w:proofErr w:type="gramEnd"/>
    </w:p>
    <w:p w:rsidR="00CA1DD1" w:rsidRPr="00F30899" w:rsidRDefault="001A4F82" w:rsidP="00CA1DD1">
      <w:pPr>
        <w:ind w:firstLine="284"/>
        <w:jc w:val="both"/>
      </w:pPr>
      <w:r w:rsidRPr="00D51EB0">
        <w:rPr>
          <w:b/>
        </w:rPr>
        <w:t xml:space="preserve"> Площадь</w:t>
      </w:r>
      <w:r w:rsidR="007E01D1">
        <w:rPr>
          <w:b/>
        </w:rPr>
        <w:t xml:space="preserve"> застройки </w:t>
      </w:r>
      <w:r w:rsidRPr="00D51EB0">
        <w:rPr>
          <w:b/>
        </w:rPr>
        <w:t xml:space="preserve"> – </w:t>
      </w:r>
      <w:r w:rsidR="00CA1DD1" w:rsidRPr="00F30899">
        <w:t>21 713,1кв. метров;</w:t>
      </w:r>
    </w:p>
    <w:p w:rsidR="00CA1DD1" w:rsidRPr="00F30899" w:rsidRDefault="00CA1DD1" w:rsidP="00CA1DD1">
      <w:pPr>
        <w:ind w:firstLine="284"/>
        <w:jc w:val="both"/>
      </w:pPr>
      <w:r w:rsidRPr="00F30899">
        <w:rPr>
          <w:b/>
        </w:rPr>
        <w:t xml:space="preserve"> Год ввода в эксплуатацию – </w:t>
      </w:r>
      <w:r w:rsidRPr="00F30899">
        <w:t>1987г.</w:t>
      </w:r>
    </w:p>
    <w:p w:rsidR="00CA1DD1" w:rsidRPr="00F30899" w:rsidRDefault="00CA1DD1" w:rsidP="00CA1DD1">
      <w:pPr>
        <w:ind w:left="360"/>
        <w:jc w:val="both"/>
      </w:pPr>
      <w:r w:rsidRPr="00F30899">
        <w:rPr>
          <w:b/>
        </w:rPr>
        <w:t xml:space="preserve">Назначение </w:t>
      </w:r>
      <w:r w:rsidRPr="00F30899">
        <w:t>– сооружение производственного назначения.</w:t>
      </w:r>
    </w:p>
    <w:p w:rsidR="00CA1DD1" w:rsidRPr="002137AC" w:rsidRDefault="00CA1DD1" w:rsidP="00CA1DD1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2137AC">
        <w:rPr>
          <w:rFonts w:ascii="Times New Roman" w:hAnsi="Times New Roman"/>
          <w:sz w:val="24"/>
          <w:szCs w:val="24"/>
        </w:rPr>
        <w:t xml:space="preserve">   Техническое состояние </w:t>
      </w:r>
      <w:r>
        <w:rPr>
          <w:rFonts w:ascii="Times New Roman" w:hAnsi="Times New Roman"/>
          <w:sz w:val="24"/>
          <w:szCs w:val="24"/>
        </w:rPr>
        <w:t>конструкций объекта</w:t>
      </w:r>
      <w:r w:rsidRPr="002137AC">
        <w:rPr>
          <w:rFonts w:ascii="Times New Roman" w:hAnsi="Times New Roman"/>
          <w:sz w:val="24"/>
          <w:szCs w:val="24"/>
        </w:rPr>
        <w:t xml:space="preserve"> оценивается  как  удовлетворительное. </w:t>
      </w:r>
      <w:r>
        <w:rPr>
          <w:rFonts w:ascii="Times New Roman" w:hAnsi="Times New Roman"/>
          <w:sz w:val="24"/>
          <w:szCs w:val="24"/>
        </w:rPr>
        <w:t>Акт осмотра и фотоснимки объекта прилагаются к настоящему информационному сообщению</w:t>
      </w:r>
      <w:r w:rsidRPr="002137AC">
        <w:rPr>
          <w:rFonts w:ascii="Times New Roman" w:hAnsi="Times New Roman"/>
          <w:sz w:val="24"/>
          <w:szCs w:val="24"/>
        </w:rPr>
        <w:t>.</w:t>
      </w:r>
      <w:r w:rsidRPr="002137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3002">
        <w:rPr>
          <w:rFonts w:ascii="Times New Roman" w:hAnsi="Times New Roman"/>
          <w:sz w:val="24"/>
          <w:szCs w:val="24"/>
        </w:rPr>
        <w:t>Объект расположен на земельном участк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53002">
        <w:rPr>
          <w:rFonts w:ascii="Times New Roman" w:hAnsi="Times New Roman"/>
          <w:sz w:val="24"/>
          <w:szCs w:val="24"/>
        </w:rPr>
        <w:t xml:space="preserve">общей площадью  </w:t>
      </w:r>
      <w:r>
        <w:rPr>
          <w:rFonts w:ascii="Times New Roman" w:hAnsi="Times New Roman"/>
          <w:sz w:val="24"/>
          <w:szCs w:val="24"/>
        </w:rPr>
        <w:t>28 660</w:t>
      </w:r>
      <w:r w:rsidRPr="00453002">
        <w:rPr>
          <w:rFonts w:ascii="Times New Roman" w:hAnsi="Times New Roman"/>
          <w:sz w:val="24"/>
          <w:szCs w:val="24"/>
        </w:rPr>
        <w:t xml:space="preserve"> кв.м.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453002">
        <w:rPr>
          <w:rFonts w:ascii="Times New Roman" w:hAnsi="Times New Roman"/>
          <w:sz w:val="24"/>
          <w:szCs w:val="24"/>
        </w:rPr>
        <w:t xml:space="preserve"> кадастровы</w:t>
      </w:r>
      <w:r>
        <w:rPr>
          <w:rFonts w:ascii="Times New Roman" w:hAnsi="Times New Roman"/>
          <w:sz w:val="24"/>
          <w:szCs w:val="24"/>
        </w:rPr>
        <w:t>м</w:t>
      </w:r>
      <w:r w:rsidRPr="00453002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ом</w:t>
      </w:r>
      <w:r w:rsidRPr="00453002">
        <w:rPr>
          <w:rFonts w:ascii="Times New Roman" w:hAnsi="Times New Roman"/>
          <w:sz w:val="24"/>
          <w:szCs w:val="24"/>
        </w:rPr>
        <w:t xml:space="preserve"> </w:t>
      </w:r>
      <w:r w:rsidRPr="00E00A13">
        <w:rPr>
          <w:rFonts w:ascii="Times New Roman" w:hAnsi="Times New Roman"/>
          <w:sz w:val="24"/>
          <w:szCs w:val="24"/>
        </w:rPr>
        <w:t>24:58:</w:t>
      </w:r>
      <w:r>
        <w:rPr>
          <w:rFonts w:ascii="Times New Roman" w:hAnsi="Times New Roman"/>
          <w:sz w:val="24"/>
          <w:szCs w:val="24"/>
        </w:rPr>
        <w:t>0308001</w:t>
      </w:r>
      <w:r w:rsidRPr="00E00A1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392</w:t>
      </w:r>
      <w:r w:rsidRPr="0045300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в пределах участка, почтовый адрес ориентира: </w:t>
      </w:r>
      <w:proofErr w:type="gramStart"/>
      <w:r w:rsidRPr="00B22248">
        <w:rPr>
          <w:rFonts w:ascii="Times New Roman" w:hAnsi="Times New Roman"/>
          <w:sz w:val="24"/>
          <w:szCs w:val="24"/>
        </w:rPr>
        <w:t>Российская Федерация,</w:t>
      </w:r>
      <w:r w:rsidRPr="00B22248">
        <w:rPr>
          <w:rFonts w:ascii="Times New Roman" w:hAnsi="Times New Roman"/>
          <w:b/>
          <w:sz w:val="24"/>
          <w:szCs w:val="24"/>
        </w:rPr>
        <w:t xml:space="preserve"> </w:t>
      </w:r>
      <w:r w:rsidRPr="00B22248">
        <w:rPr>
          <w:rFonts w:ascii="Times New Roman" w:hAnsi="Times New Roman"/>
          <w:sz w:val="24"/>
          <w:szCs w:val="24"/>
        </w:rPr>
        <w:t>Красноярский край, ЗАТО  Железногорск,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B22248">
        <w:rPr>
          <w:rFonts w:ascii="Times New Roman" w:hAnsi="Times New Roman"/>
          <w:sz w:val="24"/>
          <w:szCs w:val="24"/>
        </w:rPr>
        <w:t xml:space="preserve">Железногорск, </w:t>
      </w:r>
      <w:r>
        <w:rPr>
          <w:rFonts w:ascii="Times New Roman" w:hAnsi="Times New Roman"/>
          <w:sz w:val="24"/>
          <w:szCs w:val="24"/>
        </w:rPr>
        <w:t xml:space="preserve">ул. Южная, д. 41И/1, </w:t>
      </w:r>
      <w:r w:rsidRPr="00453002">
        <w:rPr>
          <w:rFonts w:ascii="Times New Roman" w:hAnsi="Times New Roman"/>
          <w:sz w:val="24"/>
          <w:szCs w:val="24"/>
        </w:rPr>
        <w:t xml:space="preserve">разрешенное использование: </w:t>
      </w:r>
      <w:r>
        <w:rPr>
          <w:rFonts w:ascii="Times New Roman" w:hAnsi="Times New Roman"/>
          <w:sz w:val="24"/>
          <w:szCs w:val="24"/>
        </w:rPr>
        <w:t>размещение нежилого здания производственного назначения.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137AC">
        <w:rPr>
          <w:rFonts w:ascii="Times New Roman" w:hAnsi="Times New Roman"/>
          <w:sz w:val="24"/>
          <w:szCs w:val="24"/>
        </w:rPr>
        <w:t>Земельный участок, на котором расположен Объект, передается в установленном порядке Покупателю на условиях аренды.</w:t>
      </w:r>
    </w:p>
    <w:p w:rsidR="005D426F" w:rsidRPr="00231148" w:rsidRDefault="005D426F" w:rsidP="00CA1DD1">
      <w:pPr>
        <w:ind w:firstLine="284"/>
        <w:jc w:val="both"/>
      </w:pPr>
    </w:p>
    <w:p w:rsidR="00CA1DD1" w:rsidRPr="00EF1190" w:rsidRDefault="00CA1DD1" w:rsidP="00CA1DD1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(05.10.2020, 03.02.2021, 28.07.2021), посредством публичного предложения (22.11.2021) были признаны несостоявшимися в связи с отсутствием заявок на участие в таких продажах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</w:t>
      </w:r>
      <w:r w:rsidR="00793C6F">
        <w:t>без объявления цены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1A4F82" w:rsidRPr="00D51EB0" w:rsidRDefault="00AC54E0" w:rsidP="00793C6F">
      <w:pPr>
        <w:widowControl w:val="0"/>
        <w:ind w:firstLine="709"/>
        <w:jc w:val="both"/>
      </w:pPr>
      <w:r w:rsidRPr="00D51EB0">
        <w:rPr>
          <w:b/>
        </w:rPr>
        <w:t xml:space="preserve">2.5. </w:t>
      </w:r>
      <w:r w:rsidR="00793C6F">
        <w:rPr>
          <w:b/>
        </w:rPr>
        <w:t xml:space="preserve">  </w:t>
      </w:r>
      <w:r w:rsidR="001A4F82" w:rsidRPr="00D51EB0">
        <w:rPr>
          <w:b/>
        </w:rPr>
        <w:t xml:space="preserve">Расходы </w:t>
      </w:r>
      <w:r w:rsidR="00793C6F">
        <w:rPr>
          <w:b/>
        </w:rPr>
        <w:t xml:space="preserve">продавца </w:t>
      </w:r>
      <w:r w:rsidR="001A4F82" w:rsidRPr="00D51EB0">
        <w:rPr>
          <w:b/>
        </w:rPr>
        <w:t>по приватизации</w:t>
      </w:r>
      <w:r w:rsidR="00793C6F">
        <w:rPr>
          <w:b/>
        </w:rPr>
        <w:t xml:space="preserve"> объекта</w:t>
      </w:r>
      <w:r w:rsidR="001A4F82" w:rsidRPr="00D51EB0">
        <w:rPr>
          <w:b/>
        </w:rPr>
        <w:t>, всего –</w:t>
      </w:r>
      <w:r w:rsidR="001A4F82" w:rsidRPr="00D51EB0">
        <w:t xml:space="preserve">   </w:t>
      </w:r>
      <w:r w:rsidR="0042009C">
        <w:t>3 000,00</w:t>
      </w:r>
      <w:r w:rsidR="001A4F82"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1F014E">
        <w:rPr>
          <w:b/>
        </w:rPr>
        <w:t xml:space="preserve">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 xml:space="preserve">продаже </w:t>
      </w:r>
      <w:r w:rsidR="00793C6F">
        <w:t>без объявления цены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2413A3">
        <w:rPr>
          <w:b/>
        </w:rPr>
        <w:t>14</w:t>
      </w:r>
      <w:r w:rsidRPr="00575A64">
        <w:rPr>
          <w:b/>
        </w:rPr>
        <w:t xml:space="preserve">» </w:t>
      </w:r>
      <w:r w:rsidR="00CA1DD1">
        <w:rPr>
          <w:b/>
        </w:rPr>
        <w:t>дека</w:t>
      </w:r>
      <w:r w:rsidR="00E93511">
        <w:rPr>
          <w:b/>
        </w:rPr>
        <w:t>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A11A84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</w:t>
      </w:r>
      <w:r w:rsidR="00793C6F">
        <w:t>без объявления цены</w:t>
      </w:r>
      <w:r w:rsidR="003C3558" w:rsidRPr="00575A64">
        <w:t xml:space="preserve">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2413A3">
        <w:rPr>
          <w:b/>
        </w:rPr>
        <w:t>19</w:t>
      </w:r>
      <w:r w:rsidRPr="00575A64">
        <w:rPr>
          <w:b/>
        </w:rPr>
        <w:t xml:space="preserve">» </w:t>
      </w:r>
      <w:r w:rsidR="00CA1DD1">
        <w:rPr>
          <w:b/>
        </w:rPr>
        <w:t>янва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>2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Рассмотрение заявок</w:t>
      </w:r>
      <w:r w:rsidR="00026741">
        <w:rPr>
          <w:b/>
        </w:rPr>
        <w:t xml:space="preserve">, </w:t>
      </w:r>
      <w:r w:rsidRPr="00575A64">
        <w:rPr>
          <w:b/>
        </w:rPr>
        <w:t>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</w:t>
      </w:r>
      <w:r w:rsidR="00793C6F">
        <w:rPr>
          <w:b/>
        </w:rPr>
        <w:t>без объявления цены</w:t>
      </w:r>
      <w:r w:rsidR="00026741">
        <w:rPr>
          <w:b/>
        </w:rPr>
        <w:t xml:space="preserve"> и</w:t>
      </w:r>
      <w:r w:rsidR="00793C6F">
        <w:rPr>
          <w:b/>
        </w:rPr>
        <w:t xml:space="preserve"> рассмотрение предложений о цене имущества</w:t>
      </w:r>
      <w:r w:rsidR="003C3558" w:rsidRPr="00575A64">
        <w:rPr>
          <w:b/>
        </w:rPr>
        <w:t xml:space="preserve">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2413A3">
        <w:rPr>
          <w:b/>
        </w:rPr>
        <w:t>21</w:t>
      </w:r>
      <w:r w:rsidRPr="00575A64">
        <w:rPr>
          <w:b/>
        </w:rPr>
        <w:t xml:space="preserve">» </w:t>
      </w:r>
      <w:r w:rsidR="00CA1DD1">
        <w:rPr>
          <w:b/>
        </w:rPr>
        <w:t>янва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CA1DD1">
        <w:rPr>
          <w:b/>
        </w:rPr>
        <w:t xml:space="preserve">2 </w:t>
      </w:r>
      <w:r w:rsidRPr="00575A64">
        <w:rPr>
          <w:b/>
        </w:rPr>
        <w:t>года</w:t>
      </w:r>
      <w:r w:rsidR="00793C6F">
        <w:rPr>
          <w:b/>
        </w:rPr>
        <w:t xml:space="preserve">  </w:t>
      </w:r>
      <w:r w:rsidRPr="00575A64">
        <w:rPr>
          <w:b/>
        </w:rPr>
        <w:t xml:space="preserve">в </w:t>
      </w:r>
      <w:r w:rsidR="00A11A84">
        <w:rPr>
          <w:b/>
        </w:rPr>
        <w:t>0</w:t>
      </w:r>
      <w:r w:rsidR="00026741">
        <w:rPr>
          <w:b/>
        </w:rPr>
        <w:t>6</w:t>
      </w:r>
      <w:r w:rsidRPr="00575A64">
        <w:rPr>
          <w:b/>
        </w:rPr>
        <w:t xml:space="preserve"> час. </w:t>
      </w:r>
      <w:r w:rsidR="00A11A84">
        <w:rPr>
          <w:b/>
        </w:rPr>
        <w:t>0</w:t>
      </w:r>
      <w:r w:rsidRPr="00575A64">
        <w:rPr>
          <w:b/>
        </w:rPr>
        <w:t xml:space="preserve">0  мин.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</w:t>
      </w:r>
      <w:r w:rsidR="00026741">
        <w:rPr>
          <w:b/>
        </w:rPr>
        <w:t>без объявления цены</w:t>
      </w:r>
      <w:r w:rsidR="003C3558">
        <w:rPr>
          <w:b/>
        </w:rPr>
        <w:t xml:space="preserve">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6F6EA1" w:rsidRPr="006F6EA1" w:rsidRDefault="006F6EA1" w:rsidP="00AC54E0">
      <w:pPr>
        <w:widowControl w:val="0"/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Подведение итогов торгов: </w:t>
      </w:r>
      <w:r w:rsidRPr="006F6EA1">
        <w:rPr>
          <w:bCs/>
          <w:color w:val="000000"/>
        </w:rPr>
        <w:t>процедура торгов считается завершенной со времени подписания продавцом протокола об итогах продажи</w:t>
      </w:r>
      <w:r>
        <w:rPr>
          <w:b/>
          <w:bCs/>
          <w:color w:val="000000"/>
        </w:rPr>
        <w:t xml:space="preserve">. </w:t>
      </w:r>
      <w:r w:rsidRPr="006F6EA1">
        <w:rPr>
          <w:bCs/>
          <w:color w:val="000000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3C3558">
        <w:rPr>
          <w:b/>
          <w:bCs/>
          <w:color w:val="000000"/>
        </w:rPr>
        <w:t xml:space="preserve">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191A77" w:rsidRDefault="00AC54E0" w:rsidP="00026741">
      <w:pPr>
        <w:autoSpaceDE w:val="0"/>
        <w:autoSpaceDN w:val="0"/>
        <w:adjustRightInd w:val="0"/>
        <w:ind w:firstLine="540"/>
        <w:jc w:val="both"/>
      </w:pPr>
      <w:proofErr w:type="gramStart"/>
      <w:r w:rsidRPr="00191A77">
        <w:lastRenderedPageBreak/>
        <w:t xml:space="preserve">К участию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 w:rsidRPr="00191A77">
        <w:t>27.08.</w:t>
      </w:r>
      <w:r w:rsidRPr="00191A77">
        <w:t xml:space="preserve">2012  № 860, своевременно подавшие заявку на участие в </w:t>
      </w:r>
      <w:r w:rsidR="003C3558" w:rsidRPr="00191A77">
        <w:t xml:space="preserve">продаже </w:t>
      </w:r>
      <w:r w:rsidR="00026741" w:rsidRPr="00191A77">
        <w:t>без объявления цены</w:t>
      </w:r>
      <w:r w:rsidRPr="00191A77">
        <w:t>, представившие</w:t>
      </w:r>
      <w:proofErr w:type="gramEnd"/>
      <w:r w:rsidRPr="00191A77">
        <w:t xml:space="preserve"> надлежащим образом оформленные документы в соответствии с перечнем, установленным в настоящем сообщении, и</w:t>
      </w:r>
      <w:r w:rsidR="00026741" w:rsidRPr="00191A77">
        <w:t xml:space="preserve"> направившие свое предложение о цене имущества</w:t>
      </w:r>
      <w:r w:rsidRPr="00191A77">
        <w:t xml:space="preserve">. </w:t>
      </w:r>
      <w:proofErr w:type="gramStart"/>
      <w:r w:rsidRPr="00191A77"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191A77">
        <w:t>от 21.12.2001 № 178-ФЗ «О приватизации государственного и муниципального имущества»</w:t>
      </w:r>
      <w:r w:rsidRPr="00191A77">
        <w:t>.</w:t>
      </w:r>
      <w:r w:rsidR="00026741" w:rsidRPr="00191A77">
        <w:t xml:space="preserve"> 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191A77">
        <w:rPr>
          <w:bCs/>
        </w:rPr>
        <w:t xml:space="preserve">Для обеспечения доступа к участию в </w:t>
      </w:r>
      <w:r w:rsidR="003C3558" w:rsidRPr="00191A77">
        <w:rPr>
          <w:bCs/>
        </w:rPr>
        <w:t xml:space="preserve">продаже </w:t>
      </w:r>
      <w:r w:rsidR="00026741" w:rsidRPr="00191A77">
        <w:rPr>
          <w:bCs/>
        </w:rPr>
        <w:t>без объявления цены</w:t>
      </w:r>
      <w:r w:rsidR="003C3558" w:rsidRPr="00191A77">
        <w:rPr>
          <w:bCs/>
        </w:rPr>
        <w:t xml:space="preserve"> в </w:t>
      </w:r>
      <w:r w:rsidRPr="00191A77">
        <w:rPr>
          <w:bCs/>
        </w:rPr>
        <w:t>электронно</w:t>
      </w:r>
      <w:r w:rsidR="003C3558" w:rsidRPr="00191A77">
        <w:rPr>
          <w:bCs/>
        </w:rPr>
        <w:t>й</w:t>
      </w:r>
      <w:r w:rsidR="003C3558">
        <w:rPr>
          <w:bCs/>
          <w:color w:val="000000"/>
        </w:rPr>
        <w:t xml:space="preserve"> форме</w:t>
      </w:r>
      <w:proofErr w:type="gramEnd"/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6F6EA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подача </w:t>
      </w:r>
      <w:r w:rsidR="005C6991">
        <w:rPr>
          <w:bCs/>
          <w:color w:val="000000"/>
        </w:rPr>
        <w:t>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</w:t>
      </w:r>
      <w:r w:rsidR="00CC6805">
        <w:rPr>
          <w:bCs/>
          <w:color w:val="000000"/>
        </w:rPr>
        <w:t>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="0052017D" w:rsidRPr="00470285">
          <w:rPr>
            <w:rStyle w:val="a7"/>
            <w:bCs/>
          </w:rPr>
          <w:t>https://utp.sberbank-ast.ru/AP/Notice/1027/Instructions</w:t>
        </w:r>
      </w:hyperlink>
      <w:r w:rsidRPr="0087350D">
        <w:rPr>
          <w:bCs/>
          <w:color w:val="000000"/>
        </w:rPr>
        <w:t>.</w:t>
      </w:r>
    </w:p>
    <w:p w:rsidR="0052017D" w:rsidRPr="0052017D" w:rsidRDefault="0052017D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52017D">
        <w:rPr>
          <w:b/>
          <w:bCs/>
        </w:rPr>
        <w:t xml:space="preserve">Претендент не вправе отозвать </w:t>
      </w:r>
      <w:r>
        <w:rPr>
          <w:b/>
          <w:bCs/>
        </w:rPr>
        <w:t xml:space="preserve">и изменить </w:t>
      </w:r>
      <w:r w:rsidRPr="0052017D">
        <w:rPr>
          <w:b/>
          <w:bCs/>
        </w:rPr>
        <w:t>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</w:t>
      </w:r>
      <w:r w:rsidR="00026741">
        <w:rPr>
          <w:b/>
          <w:bCs/>
          <w:color w:val="000000"/>
        </w:rPr>
        <w:t>без объявления цены</w:t>
      </w:r>
      <w:r w:rsidR="00DA23BD">
        <w:rPr>
          <w:b/>
          <w:bCs/>
          <w:color w:val="000000"/>
        </w:rPr>
        <w:t xml:space="preserve">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87350D">
        <w:rPr>
          <w:rFonts w:eastAsia="Calibri"/>
          <w:bCs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 xml:space="preserve">продаже </w:t>
      </w:r>
      <w:r w:rsidR="0052017D">
        <w:rPr>
          <w:rFonts w:eastAsia="Calibri"/>
          <w:b/>
        </w:rPr>
        <w:t>без объявления цены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52017D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</w:t>
      </w:r>
      <w:r w:rsidR="0052017D">
        <w:rPr>
          <w:rFonts w:eastAsia="Calibri"/>
        </w:rPr>
        <w:t>твление таких действий</w:t>
      </w:r>
      <w:r w:rsidRPr="0087350D">
        <w:rPr>
          <w:rFonts w:eastAsia="Calibri"/>
        </w:rPr>
        <w:t>.</w:t>
      </w:r>
    </w:p>
    <w:p w:rsidR="00AC54E0" w:rsidRPr="0087350D" w:rsidRDefault="00AC54E0" w:rsidP="0052017D">
      <w:pPr>
        <w:autoSpaceDE w:val="0"/>
        <w:autoSpaceDN w:val="0"/>
        <w:adjustRightInd w:val="0"/>
        <w:jc w:val="both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52017D">
        <w:t xml:space="preserve">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цены, </w:t>
      </w:r>
      <w:r w:rsidRPr="0087350D">
        <w:rPr>
          <w:rFonts w:eastAsia="Calibri"/>
        </w:rPr>
        <w:t xml:space="preserve">в котором приводится перечень принятых заявок (с указанием имен (наименований) Претендентов), перечень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 xml:space="preserve">продаже </w:t>
      </w:r>
      <w:r w:rsidR="0052017D">
        <w:rPr>
          <w:rFonts w:eastAsia="Calibri"/>
        </w:rPr>
        <w:t>без объявления цены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802763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lastRenderedPageBreak/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 xml:space="preserve">2.8. </w:t>
      </w:r>
      <w:r w:rsidRPr="0087350D">
        <w:rPr>
          <w:b/>
        </w:rPr>
        <w:t xml:space="preserve">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191A77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 xml:space="preserve">продажи </w:t>
      </w:r>
      <w:r w:rsidR="00802763">
        <w:rPr>
          <w:rFonts w:eastAsia="Calibri"/>
          <w:bCs/>
        </w:rPr>
        <w:t>имущества без объявления цены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5" w:history="1">
        <w:r w:rsidR="00E93511" w:rsidRPr="00680544">
          <w:rPr>
            <w:rStyle w:val="a7"/>
          </w:rPr>
          <w:t>http://www.admk26.ru/sfery/kumi/2021/</w:t>
        </w:r>
      </w:hyperlink>
      <w:r w:rsidR="00191A77">
        <w:t>дека</w:t>
      </w:r>
      <w:r w:rsidR="00802763">
        <w:t>брь</w:t>
      </w:r>
      <w:r w:rsidRPr="00E123DD">
        <w:t>, далее - сайты в сети</w:t>
      </w:r>
      <w:proofErr w:type="gramEnd"/>
      <w:r w:rsidRPr="00E123DD">
        <w:t xml:space="preserve">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6" w:history="1">
        <w:r w:rsidR="002D2692" w:rsidRPr="000C3B90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191A77">
        <w:rPr>
          <w:sz w:val="24"/>
          <w:szCs w:val="24"/>
        </w:rPr>
        <w:t>Претендентами самостоятельно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A11A84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</w:t>
      </w:r>
      <w:r w:rsidR="00802763">
        <w:rPr>
          <w:b/>
        </w:rPr>
        <w:t>9</w:t>
      </w:r>
      <w:r w:rsidRPr="0087350D">
        <w:rPr>
          <w:b/>
        </w:rPr>
        <w:t>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802763" w:rsidRPr="0087350D" w:rsidRDefault="00CC6805" w:rsidP="00CC6805">
      <w:pPr>
        <w:widowControl w:val="0"/>
        <w:jc w:val="both"/>
      </w:pPr>
      <w:r>
        <w:rPr>
          <w:color w:val="000000"/>
        </w:rPr>
        <w:t xml:space="preserve">  </w:t>
      </w:r>
      <w:r w:rsidR="00AC54E0" w:rsidRPr="0087350D">
        <w:rPr>
          <w:color w:val="000000"/>
        </w:rPr>
        <w:t xml:space="preserve"> Подача </w:t>
      </w:r>
      <w:r w:rsidR="00802763">
        <w:rPr>
          <w:color w:val="000000"/>
        </w:rPr>
        <w:t xml:space="preserve">претендентами </w:t>
      </w:r>
      <w:r w:rsidR="00AC54E0" w:rsidRPr="0087350D">
        <w:rPr>
          <w:color w:val="000000"/>
        </w:rPr>
        <w:t>предложений о цене</w:t>
      </w:r>
      <w:r w:rsidR="00802763">
        <w:rPr>
          <w:color w:val="000000"/>
        </w:rPr>
        <w:t xml:space="preserve"> </w:t>
      </w:r>
      <w:r w:rsidR="00AC54E0" w:rsidRPr="0087350D">
        <w:rPr>
          <w:color w:val="000000"/>
        </w:rPr>
        <w:t xml:space="preserve"> </w:t>
      </w:r>
      <w:r w:rsidR="00802763">
        <w:rPr>
          <w:color w:val="000000"/>
        </w:rPr>
        <w:t xml:space="preserve">имущества </w:t>
      </w:r>
      <w:r w:rsidR="00802763">
        <w:t xml:space="preserve"> </w:t>
      </w:r>
      <w:r>
        <w:t>осуществляется</w:t>
      </w:r>
      <w:r w:rsidR="00802763">
        <w:t xml:space="preserve">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 совместно с заявкой </w:t>
      </w:r>
      <w:r w:rsidR="00802763" w:rsidRPr="0087350D">
        <w:rPr>
          <w:color w:val="000000"/>
        </w:rPr>
        <w:t>на электронной площадке –  универсальная торговая платформа ЗАО «</w:t>
      </w:r>
      <w:proofErr w:type="spellStart"/>
      <w:r w:rsidR="00802763" w:rsidRPr="0087350D">
        <w:rPr>
          <w:color w:val="000000"/>
        </w:rPr>
        <w:t>Сбербанк-АСТ</w:t>
      </w:r>
      <w:proofErr w:type="spellEnd"/>
      <w:r w:rsidR="00802763" w:rsidRPr="0087350D">
        <w:rPr>
          <w:color w:val="000000"/>
        </w:rPr>
        <w:t>», размещенная</w:t>
      </w:r>
      <w:r w:rsidR="00802763" w:rsidRPr="0087350D">
        <w:t xml:space="preserve"> на сайте http://utp.sberbank-ast.ru в сети </w:t>
      </w:r>
      <w:r w:rsidR="00802763">
        <w:t>«</w:t>
      </w:r>
      <w:r w:rsidR="00802763" w:rsidRPr="0087350D">
        <w:t>Интернет</w:t>
      </w:r>
      <w:r w:rsidR="00802763">
        <w:t>»</w:t>
      </w:r>
      <w:r w:rsidR="00802763" w:rsidRPr="0087350D">
        <w:t>.</w:t>
      </w:r>
    </w:p>
    <w:p w:rsidR="00CC6805" w:rsidRDefault="00802763" w:rsidP="00802763">
      <w:pPr>
        <w:autoSpaceDE w:val="0"/>
        <w:autoSpaceDN w:val="0"/>
        <w:adjustRightInd w:val="0"/>
        <w:ind w:firstLine="540"/>
        <w:jc w:val="both"/>
      </w:pPr>
      <w:r>
        <w:t>Предложение о цене имущества оформляется Претендентом в свободной форме и должно  содержать следующ</w:t>
      </w:r>
      <w:r w:rsidR="00CC6805">
        <w:t>и</w:t>
      </w:r>
      <w:r>
        <w:t>е сведения: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наименование </w:t>
      </w:r>
      <w:r>
        <w:t>Претендента;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>- наименование имущества;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цену имущества с учетом НДС прописью и цифрами</w:t>
      </w:r>
      <w:r>
        <w:t>;</w:t>
      </w:r>
    </w:p>
    <w:p w:rsidR="00CC6805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дату составления предложения</w:t>
      </w:r>
      <w:r>
        <w:t>;</w:t>
      </w:r>
    </w:p>
    <w:p w:rsidR="00802763" w:rsidRDefault="00CC6805" w:rsidP="00802763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02763">
        <w:t xml:space="preserve"> подпись </w:t>
      </w:r>
      <w:r>
        <w:t>П</w:t>
      </w:r>
      <w:r w:rsidR="00802763">
        <w:t>ретендента или его представителя.</w:t>
      </w:r>
    </w:p>
    <w:p w:rsidR="00191A77" w:rsidRPr="0087350D" w:rsidRDefault="00191A77" w:rsidP="00802763">
      <w:pPr>
        <w:autoSpaceDE w:val="0"/>
        <w:autoSpaceDN w:val="0"/>
        <w:adjustRightInd w:val="0"/>
        <w:ind w:firstLine="540"/>
        <w:jc w:val="both"/>
        <w:rPr>
          <w:color w:val="333333"/>
        </w:rPr>
      </w:pPr>
      <w:r>
        <w:t xml:space="preserve">В </w:t>
      </w:r>
      <w:proofErr w:type="gramStart"/>
      <w:r>
        <w:t>случае</w:t>
      </w:r>
      <w:proofErr w:type="gramEnd"/>
      <w:r>
        <w:t xml:space="preserve"> расхождения в написании цены имущества цифрами и прописью, </w:t>
      </w:r>
      <w:r w:rsidR="00CF3BF2">
        <w:t>к рассмотрению принимается цена</w:t>
      </w:r>
      <w:r>
        <w:t>, указанная Претендентом прописью.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</w:t>
      </w:r>
      <w:r w:rsidR="00802763">
        <w:rPr>
          <w:b/>
        </w:rPr>
        <w:t>0</w:t>
      </w:r>
      <w:r w:rsidRPr="0087350D">
        <w:rPr>
          <w:b/>
        </w:rPr>
        <w:t xml:space="preserve">. Порядок проведения </w:t>
      </w:r>
      <w:r w:rsidR="002D2692">
        <w:rPr>
          <w:b/>
        </w:rPr>
        <w:t xml:space="preserve">продажи </w:t>
      </w:r>
      <w:r w:rsidR="00802763">
        <w:rPr>
          <w:b/>
        </w:rPr>
        <w:t>имущества без объявления цены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r>
        <w:t xml:space="preserve">Продажа </w:t>
      </w:r>
      <w:r w:rsidR="00802763">
        <w:t>имущества без объявления цены</w:t>
      </w:r>
      <w:r w:rsidR="00AC54E0" w:rsidRPr="0087350D">
        <w:t xml:space="preserve"> в электронной форме проводится в день и </w:t>
      </w:r>
      <w:r>
        <w:t>время</w:t>
      </w:r>
      <w:r w:rsidR="00802763">
        <w:t xml:space="preserve">, </w:t>
      </w:r>
      <w:r w:rsidR="00802763" w:rsidRPr="0087350D">
        <w:t>указанные в информационном сообщении</w:t>
      </w:r>
      <w:r w:rsidR="00802763">
        <w:t>.</w:t>
      </w:r>
    </w:p>
    <w:p w:rsidR="00802763" w:rsidRDefault="00CC6805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Оператор в указанные выше </w:t>
      </w:r>
      <w:r w:rsidR="00802763">
        <w:rPr>
          <w:rFonts w:eastAsia="Calibri"/>
        </w:rPr>
        <w:t xml:space="preserve">в день и время </w:t>
      </w:r>
      <w:r w:rsidR="00940304">
        <w:rPr>
          <w:rFonts w:eastAsia="Calibri"/>
        </w:rPr>
        <w:t>подведения итогов продажи без объявления цены обеспечивает доступ Организатора процедуры к журналу приема заявок, а также предложениям о цене имущества</w:t>
      </w:r>
      <w:r w:rsidR="00CF3BF2">
        <w:rPr>
          <w:rFonts w:eastAsia="Calibri"/>
        </w:rPr>
        <w:t>.</w:t>
      </w:r>
    </w:p>
    <w:p w:rsidR="00940304" w:rsidRDefault="00940304" w:rsidP="00AC54E0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Организатор процедуры в день подведения итогов продажи по результатам рассмотрения заявок и прилагаемых к ним документов принимает по каждой зарегистрированной заявке </w:t>
      </w:r>
      <w:r>
        <w:rPr>
          <w:rFonts w:eastAsia="Calibri"/>
        </w:rPr>
        <w:lastRenderedPageBreak/>
        <w:t xml:space="preserve">отдельное решение, а также рассматривает предложения </w:t>
      </w:r>
      <w:r w:rsidR="00B160E9">
        <w:rPr>
          <w:rFonts w:eastAsia="Calibri"/>
        </w:rPr>
        <w:t>Претендентов</w:t>
      </w:r>
      <w:r>
        <w:rPr>
          <w:rFonts w:eastAsia="Calibri"/>
        </w:rPr>
        <w:t xml:space="preserve"> о цене  в установленном законодательством порядке.</w:t>
      </w:r>
    </w:p>
    <w:p w:rsidR="00432558" w:rsidRPr="0087350D" w:rsidRDefault="00940304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Победителем признается участник, представивший  предложение о цене  (в случае подачи одной заявки), участник, предложивший наиболее высокую цену за имущество (в случае подачи нескольких заявок), участник, заявка которого была подана  ранее остальных (в случае подачи нескольких заявок с одинаковыми предложениями о цене)</w:t>
      </w:r>
      <w:r w:rsidR="00432558"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 xml:space="preserve">продажи </w:t>
      </w:r>
      <w:r w:rsidR="00940304">
        <w:rPr>
          <w:bCs/>
        </w:rPr>
        <w:t>без объявления цены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 xml:space="preserve">продажи </w:t>
      </w:r>
      <w:r w:rsidR="00640F41">
        <w:t>имущества без объявления цены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Продажа </w:t>
      </w:r>
      <w:r w:rsidR="00640F41">
        <w:rPr>
          <w:rFonts w:eastAsia="Calibri"/>
        </w:rPr>
        <w:t>без объявления цены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</w:t>
      </w:r>
      <w:r w:rsidRPr="0087350D">
        <w:rPr>
          <w:rFonts w:eastAsia="Calibri"/>
        </w:rPr>
        <w:t xml:space="preserve">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ни од</w:t>
      </w:r>
      <w:r w:rsidR="00640F41">
        <w:rPr>
          <w:rFonts w:eastAsia="Calibri"/>
        </w:rPr>
        <w:t>но из</w:t>
      </w:r>
      <w:r w:rsidRPr="0087350D">
        <w:rPr>
          <w:rFonts w:eastAsia="Calibri"/>
        </w:rPr>
        <w:t xml:space="preserve"> предложени</w:t>
      </w:r>
      <w:r w:rsidR="00640F41">
        <w:rPr>
          <w:rFonts w:eastAsia="Calibri"/>
        </w:rPr>
        <w:t>й</w:t>
      </w:r>
      <w:r w:rsidRPr="0087350D">
        <w:rPr>
          <w:rFonts w:eastAsia="Calibri"/>
        </w:rPr>
        <w:t xml:space="preserve"> о цене имущества</w:t>
      </w:r>
      <w:r w:rsidR="00680B15">
        <w:rPr>
          <w:rFonts w:eastAsia="Calibri"/>
        </w:rPr>
        <w:t xml:space="preserve"> </w:t>
      </w:r>
      <w:r w:rsidR="00640F41">
        <w:rPr>
          <w:rFonts w:eastAsia="Calibri"/>
        </w:rPr>
        <w:t>не было принято к рассмотрению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 xml:space="preserve">продажи </w:t>
      </w:r>
      <w:r w:rsidR="00640F41">
        <w:rPr>
          <w:rFonts w:eastAsia="Calibri"/>
        </w:rPr>
        <w:t>имущества без объявления цены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>ся оформляется протоколом об итогах</w:t>
      </w:r>
      <w:r w:rsidR="00640F41">
        <w:rPr>
          <w:rFonts w:eastAsia="Calibri"/>
        </w:rPr>
        <w:t xml:space="preserve"> такой </w:t>
      </w:r>
      <w:r w:rsidR="00680B15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 xml:space="preserve">продажи </w:t>
      </w:r>
      <w:r w:rsidR="00640F41">
        <w:rPr>
          <w:rFonts w:eastAsia="Calibri"/>
        </w:rPr>
        <w:t>без объявления цены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>2.1</w:t>
      </w:r>
      <w:r w:rsidR="00640F41">
        <w:rPr>
          <w:b/>
        </w:rPr>
        <w:t>1</w:t>
      </w:r>
      <w:r w:rsidRPr="0087350D">
        <w:rPr>
          <w:b/>
        </w:rPr>
        <w:t xml:space="preserve">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 </w:t>
      </w:r>
      <w:r w:rsidR="00B160E9">
        <w:t xml:space="preserve">и Победителем продажи без объявления цены </w:t>
      </w:r>
      <w:r w:rsidR="00640F41">
        <w:t>в течение</w:t>
      </w:r>
      <w:r w:rsidR="00B539EC" w:rsidRPr="00B539EC">
        <w:t xml:space="preserve"> 5 (пят</w:t>
      </w:r>
      <w:r w:rsidR="00640F41">
        <w:t>и</w:t>
      </w:r>
      <w:r w:rsidR="00B539EC" w:rsidRPr="00B539EC">
        <w:t xml:space="preserve">) рабочих </w:t>
      </w:r>
      <w:r w:rsidR="00640F41">
        <w:t>со дня подведения итогов</w:t>
      </w:r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640F41" w:rsidRDefault="00AC54E0" w:rsidP="00640F41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  <w:r w:rsidR="00640F41">
        <w:t xml:space="preserve"> </w:t>
      </w: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 xml:space="preserve">продажи </w:t>
      </w:r>
      <w:r w:rsidR="00640F41">
        <w:t>имущества без объявления цены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</w:t>
      </w:r>
      <w:r w:rsidR="00640F41">
        <w:t xml:space="preserve">Покупатель утрачивает право на заключение такого договора.  В </w:t>
      </w:r>
      <w:proofErr w:type="gramStart"/>
      <w:r w:rsidR="00640F41">
        <w:t>этом</w:t>
      </w:r>
      <w:proofErr w:type="gramEnd"/>
      <w:r w:rsidR="00640F41">
        <w:t xml:space="preserve"> случае продажа имущества без объявления цены признается несостоявшейся.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2</w:t>
      </w:r>
      <w:r w:rsidRPr="0087350D">
        <w:rPr>
          <w:b/>
        </w:rPr>
        <w:t>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 xml:space="preserve">продажи </w:t>
      </w:r>
      <w:r w:rsidR="00CC6805">
        <w:rPr>
          <w:sz w:val="24"/>
          <w:szCs w:val="24"/>
        </w:rPr>
        <w:t>без объявления цены</w:t>
      </w:r>
      <w:r w:rsidR="00640F41">
        <w:rPr>
          <w:sz w:val="24"/>
          <w:szCs w:val="24"/>
        </w:rPr>
        <w:t xml:space="preserve">, без учета НДС, </w:t>
      </w:r>
      <w:r w:rsidRPr="00C749E9">
        <w:rPr>
          <w:sz w:val="24"/>
          <w:szCs w:val="24"/>
        </w:rPr>
        <w:t xml:space="preserve">а также возмещение расходов </w:t>
      </w:r>
      <w:r w:rsidR="00CF3BF2"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</w:t>
      </w:r>
      <w:r w:rsidR="00A54432" w:rsidRPr="00567313">
        <w:rPr>
          <w:sz w:val="24"/>
          <w:szCs w:val="24"/>
        </w:rPr>
        <w:lastRenderedPageBreak/>
        <w:t xml:space="preserve">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</w:t>
      </w:r>
      <w:r w:rsidR="00CF3BF2">
        <w:rPr>
          <w:sz w:val="24"/>
          <w:szCs w:val="24"/>
        </w:rPr>
        <w:t>2</w:t>
      </w:r>
      <w:r w:rsidR="00940DBF">
        <w:rPr>
          <w:sz w:val="24"/>
          <w:szCs w:val="24"/>
        </w:rPr>
        <w:t xml:space="preserve">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CF3BF2">
        <w:rPr>
          <w:sz w:val="24"/>
          <w:szCs w:val="24"/>
        </w:rPr>
        <w:t>2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CF3BF2">
        <w:rPr>
          <w:sz w:val="24"/>
          <w:szCs w:val="24"/>
        </w:rPr>
        <w:t>2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</w:t>
      </w:r>
      <w:r w:rsidR="00640F41">
        <w:rPr>
          <w:b/>
        </w:rPr>
        <w:t>3</w:t>
      </w:r>
      <w:r w:rsidRPr="0087350D">
        <w:rPr>
          <w:b/>
        </w:rPr>
        <w:t>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18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19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</w:t>
      </w:r>
      <w:r w:rsidRPr="003E2A9E">
        <w:lastRenderedPageBreak/>
        <w:t>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0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1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2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9D1039" w:rsidRDefault="00640F41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            </w:t>
      </w:r>
      <w:r w:rsidR="00640F41">
        <w:t>О.В. Захаров</w:t>
      </w:r>
      <w:r w:rsidR="00E93511">
        <w:t>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26741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91A77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413A3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017D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2DD0"/>
    <w:rsid w:val="006173C1"/>
    <w:rsid w:val="00640F41"/>
    <w:rsid w:val="00641C42"/>
    <w:rsid w:val="006546CC"/>
    <w:rsid w:val="00657BD0"/>
    <w:rsid w:val="00680099"/>
    <w:rsid w:val="00680B15"/>
    <w:rsid w:val="006911C4"/>
    <w:rsid w:val="0069166A"/>
    <w:rsid w:val="00693BE8"/>
    <w:rsid w:val="00694A7B"/>
    <w:rsid w:val="006A16AA"/>
    <w:rsid w:val="006A2775"/>
    <w:rsid w:val="006A4990"/>
    <w:rsid w:val="006A6B38"/>
    <w:rsid w:val="006D6CBA"/>
    <w:rsid w:val="006E46BB"/>
    <w:rsid w:val="006F6EA1"/>
    <w:rsid w:val="006F78B2"/>
    <w:rsid w:val="00700897"/>
    <w:rsid w:val="00715BAD"/>
    <w:rsid w:val="007307AE"/>
    <w:rsid w:val="00733C08"/>
    <w:rsid w:val="0073476F"/>
    <w:rsid w:val="007430C4"/>
    <w:rsid w:val="007557BB"/>
    <w:rsid w:val="00786CB7"/>
    <w:rsid w:val="00793C6F"/>
    <w:rsid w:val="007B4A3B"/>
    <w:rsid w:val="007D085E"/>
    <w:rsid w:val="007D5BE1"/>
    <w:rsid w:val="007E01D1"/>
    <w:rsid w:val="007E4536"/>
    <w:rsid w:val="007F01B8"/>
    <w:rsid w:val="007F201D"/>
    <w:rsid w:val="00802763"/>
    <w:rsid w:val="0080658A"/>
    <w:rsid w:val="00806D4F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249E"/>
    <w:rsid w:val="00913F0E"/>
    <w:rsid w:val="00937E9A"/>
    <w:rsid w:val="00940304"/>
    <w:rsid w:val="00940DBF"/>
    <w:rsid w:val="00951D2E"/>
    <w:rsid w:val="009544EC"/>
    <w:rsid w:val="009639B1"/>
    <w:rsid w:val="00964812"/>
    <w:rsid w:val="00981D57"/>
    <w:rsid w:val="009851A9"/>
    <w:rsid w:val="009A3369"/>
    <w:rsid w:val="009A4494"/>
    <w:rsid w:val="009C190E"/>
    <w:rsid w:val="009C310A"/>
    <w:rsid w:val="009C32AD"/>
    <w:rsid w:val="009D1039"/>
    <w:rsid w:val="009D26FB"/>
    <w:rsid w:val="009F1435"/>
    <w:rsid w:val="00A11A84"/>
    <w:rsid w:val="00A1701A"/>
    <w:rsid w:val="00A37A6C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160E9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0B51"/>
    <w:rsid w:val="00C56079"/>
    <w:rsid w:val="00C56CBE"/>
    <w:rsid w:val="00C636F0"/>
    <w:rsid w:val="00C64EE4"/>
    <w:rsid w:val="00C749E9"/>
    <w:rsid w:val="00C74B7E"/>
    <w:rsid w:val="00C823C7"/>
    <w:rsid w:val="00CA1DD1"/>
    <w:rsid w:val="00CA379F"/>
    <w:rsid w:val="00CB2AF5"/>
    <w:rsid w:val="00CC1957"/>
    <w:rsid w:val="00CC2C24"/>
    <w:rsid w:val="00CC397C"/>
    <w:rsid w:val="00CC6805"/>
    <w:rsid w:val="00CC73F7"/>
    <w:rsid w:val="00CD5A88"/>
    <w:rsid w:val="00CF3357"/>
    <w:rsid w:val="00CF3BF2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5A90"/>
    <w:rsid w:val="00E66BC2"/>
    <w:rsid w:val="00E7263C"/>
    <w:rsid w:val="00E93511"/>
    <w:rsid w:val="00E93C0C"/>
    <w:rsid w:val="00E9707D"/>
    <w:rsid w:val="00E97409"/>
    <w:rsid w:val="00EA4299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consultantplus://offline/ref=309FD773562D93D1254750BC451FFC67D547FE7DF009F6FFE2386DBBC9B6384AA3EA26C53D32677E796AC24C348E3BF25D0491n2h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utp.sberbank-ast.ru/AP/Notice/1027/Instruction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dmk26.ru/sfery/kumi/202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admk26.ru/sfery/%20bezopas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4310-1E79-40E3-B3F5-DDFA2CA7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4426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8</cp:revision>
  <cp:lastPrinted>2021-11-18T06:04:00Z</cp:lastPrinted>
  <dcterms:created xsi:type="dcterms:W3CDTF">2021-11-30T07:23:00Z</dcterms:created>
  <dcterms:modified xsi:type="dcterms:W3CDTF">2021-12-09T04:40:00Z</dcterms:modified>
</cp:coreProperties>
</file>