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9D503F" w:rsidP="00AC54E0">
      <w:pPr>
        <w:widowControl w:val="0"/>
        <w:jc w:val="center"/>
        <w:rPr>
          <w:b/>
        </w:rPr>
      </w:pPr>
      <w:r>
        <w:rPr>
          <w:b/>
        </w:rPr>
        <w:t>посредством публичного предложения</w:t>
      </w:r>
      <w:r w:rsidR="00AC54E0" w:rsidRPr="0087350D">
        <w:rPr>
          <w:b/>
        </w:rPr>
        <w:t xml:space="preserve">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№</w:t>
      </w:r>
      <w:r w:rsidR="000A53B9">
        <w:rPr>
          <w:b/>
        </w:rPr>
        <w:t xml:space="preserve"> </w:t>
      </w:r>
      <w:r w:rsidR="001274B2">
        <w:rPr>
          <w:b/>
          <w:u w:val="single"/>
        </w:rPr>
        <w:t>17</w:t>
      </w:r>
      <w:r w:rsidR="00F96E13">
        <w:rPr>
          <w:b/>
          <w:u w:val="single"/>
        </w:rPr>
        <w:t>09</w:t>
      </w:r>
      <w:r w:rsidR="00B840B0">
        <w:rPr>
          <w:b/>
          <w:u w:val="single"/>
        </w:rPr>
        <w:t>20</w:t>
      </w:r>
      <w:r w:rsidR="00896F05" w:rsidRPr="00896F05">
        <w:rPr>
          <w:b/>
          <w:bCs/>
          <w:u w:val="single"/>
        </w:rPr>
        <w:t>/2896549/</w:t>
      </w:r>
      <w:r w:rsidR="00B840B0">
        <w:rPr>
          <w:b/>
          <w:bCs/>
          <w:u w:val="single"/>
        </w:rPr>
        <w:t>0</w:t>
      </w:r>
      <w:r w:rsidR="00F96E13">
        <w:rPr>
          <w:b/>
          <w:bCs/>
          <w:u w:val="single"/>
        </w:rPr>
        <w:t>1</w:t>
      </w:r>
      <w:r w:rsidR="00BA0443" w:rsidRPr="0087350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657BD0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657BD0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3A1612" w:rsidRPr="0087350D" w:rsidTr="00657BD0">
        <w:trPr>
          <w:trHeight w:val="429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336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1F014E">
        <w:rPr>
          <w:b/>
          <w:iCs/>
        </w:rPr>
        <w:t xml:space="preserve">продажи </w:t>
      </w:r>
      <w:r w:rsidR="001F014E" w:rsidRPr="0087350D">
        <w:rPr>
          <w:b/>
          <w:iCs/>
        </w:rPr>
        <w:t>муниципального имущества</w:t>
      </w:r>
      <w:r w:rsidR="001F014E" w:rsidRPr="0087350D">
        <w:rPr>
          <w:b/>
        </w:rPr>
        <w:t xml:space="preserve"> </w:t>
      </w:r>
      <w:r w:rsidR="001F014E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1F014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депутатов ЗАТО г. Железногорск от </w:t>
      </w:r>
      <w:r w:rsidR="00231148">
        <w:t>08.10.2019</w:t>
      </w:r>
      <w:r w:rsidR="00D5091A" w:rsidRPr="00D5091A">
        <w:t xml:space="preserve"> № </w:t>
      </w:r>
      <w:r w:rsidR="00231148">
        <w:t>46-260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20</w:t>
      </w:r>
      <w:r w:rsidR="00D5091A" w:rsidRPr="00D5091A">
        <w:t xml:space="preserve"> год»</w:t>
      </w:r>
      <w:r w:rsidR="00AC54E0" w:rsidRPr="00D5091A">
        <w:rPr>
          <w:color w:val="000000"/>
        </w:rPr>
        <w:t>,</w:t>
      </w:r>
      <w:r w:rsidR="00AC54E0" w:rsidRPr="0087350D">
        <w:rPr>
          <w:color w:val="000000"/>
        </w:rPr>
        <w:t xml:space="preserve"> 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8E1F92">
        <w:rPr>
          <w:rFonts w:ascii="Times New Roman" w:hAnsi="Times New Roman"/>
          <w:b w:val="0"/>
          <w:i w:val="0"/>
          <w:sz w:val="24"/>
          <w:szCs w:val="24"/>
        </w:rPr>
        <w:t>16</w:t>
      </w:r>
      <w:r w:rsidR="001F014E">
        <w:rPr>
          <w:rFonts w:ascii="Times New Roman" w:hAnsi="Times New Roman"/>
          <w:b w:val="0"/>
          <w:i w:val="0"/>
          <w:sz w:val="24"/>
          <w:szCs w:val="24"/>
        </w:rPr>
        <w:t>.0</w:t>
      </w:r>
      <w:r w:rsidR="00F96E13">
        <w:rPr>
          <w:rFonts w:ascii="Times New Roman" w:hAnsi="Times New Roman"/>
          <w:b w:val="0"/>
          <w:i w:val="0"/>
          <w:sz w:val="24"/>
          <w:szCs w:val="24"/>
        </w:rPr>
        <w:t>9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.2020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8E1F92">
        <w:rPr>
          <w:rFonts w:ascii="Times New Roman" w:hAnsi="Times New Roman"/>
          <w:b w:val="0"/>
          <w:i w:val="0"/>
          <w:sz w:val="24"/>
          <w:szCs w:val="24"/>
        </w:rPr>
        <w:t>317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F96E13">
        <w:rPr>
          <w:rFonts w:ascii="Times New Roman" w:hAnsi="Times New Roman"/>
          <w:b w:val="0"/>
          <w:i w:val="0"/>
          <w:sz w:val="24"/>
          <w:szCs w:val="24"/>
        </w:rPr>
        <w:t xml:space="preserve">здания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по </w:t>
      </w:r>
      <w:r w:rsidR="008E1F92">
        <w:rPr>
          <w:rFonts w:ascii="Times New Roman" w:hAnsi="Times New Roman"/>
          <w:b w:val="0"/>
          <w:i w:val="0"/>
          <w:sz w:val="24"/>
          <w:szCs w:val="24"/>
        </w:rPr>
        <w:t xml:space="preserve">адресу: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ул. </w:t>
      </w:r>
      <w:r w:rsidR="00F96E13">
        <w:rPr>
          <w:rFonts w:ascii="Times New Roman" w:hAnsi="Times New Roman"/>
          <w:b w:val="0"/>
          <w:i w:val="0"/>
          <w:sz w:val="24"/>
          <w:szCs w:val="24"/>
        </w:rPr>
        <w:t>Красноярская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proofErr w:type="spellStart"/>
      <w:r w:rsidR="00F96E13">
        <w:rPr>
          <w:rFonts w:ascii="Times New Roman" w:hAnsi="Times New Roman"/>
          <w:b w:val="0"/>
          <w:i w:val="0"/>
          <w:sz w:val="24"/>
          <w:szCs w:val="24"/>
        </w:rPr>
        <w:t>з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>д</w:t>
      </w:r>
      <w:proofErr w:type="spellEnd"/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  <w:r w:rsidR="00F96E13">
        <w:rPr>
          <w:rFonts w:ascii="Times New Roman" w:hAnsi="Times New Roman"/>
          <w:b w:val="0"/>
          <w:i w:val="0"/>
          <w:sz w:val="24"/>
          <w:szCs w:val="24"/>
        </w:rPr>
        <w:t>№ 74/1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F96E13" w:rsidRPr="00D51EB0" w:rsidRDefault="00E36992" w:rsidP="00F96E13">
      <w:pPr>
        <w:ind w:left="360"/>
        <w:jc w:val="both"/>
      </w:pPr>
      <w:r>
        <w:rPr>
          <w:b/>
        </w:rPr>
        <w:t>Объект</w:t>
      </w:r>
      <w:r w:rsidRPr="00D51EB0">
        <w:rPr>
          <w:b/>
        </w:rPr>
        <w:t xml:space="preserve">  –</w:t>
      </w:r>
      <w:r>
        <w:rPr>
          <w:b/>
        </w:rPr>
        <w:t xml:space="preserve"> </w:t>
      </w:r>
      <w:r w:rsidR="00F96E13" w:rsidRPr="00D51EB0">
        <w:t>нежилое здание;</w:t>
      </w:r>
    </w:p>
    <w:p w:rsidR="00F96E13" w:rsidRPr="00D51EB0" w:rsidRDefault="00F96E13" w:rsidP="00F96E13">
      <w:pPr>
        <w:ind w:left="360"/>
        <w:jc w:val="both"/>
      </w:pPr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>Красноярский край, Городской округ ЗАТО город Железногорск, Железногорск город, Красноярская улица, здание № 74/1.</w:t>
      </w:r>
    </w:p>
    <w:p w:rsidR="00F96E13" w:rsidRPr="00D51EB0" w:rsidRDefault="00F96E13" w:rsidP="00F96E13">
      <w:pPr>
        <w:ind w:firstLine="284"/>
        <w:jc w:val="both"/>
      </w:pPr>
      <w:r w:rsidRPr="00D51EB0">
        <w:rPr>
          <w:b/>
        </w:rPr>
        <w:t xml:space="preserve"> Площадь – </w:t>
      </w:r>
      <w:r w:rsidRPr="00D51EB0">
        <w:t>23,5  кв. метров;</w:t>
      </w:r>
    </w:p>
    <w:p w:rsidR="00F96E13" w:rsidRPr="00D51EB0" w:rsidRDefault="00F96E13" w:rsidP="00F96E13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Pr="00D51EB0">
        <w:t>2004г.</w:t>
      </w:r>
    </w:p>
    <w:p w:rsidR="00F96E13" w:rsidRPr="00D51EB0" w:rsidRDefault="00F96E13" w:rsidP="00F96E13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proofErr w:type="gramStart"/>
      <w:r w:rsidRPr="00D51EB0">
        <w:t>одноэтажное</w:t>
      </w:r>
      <w:proofErr w:type="gramEnd"/>
      <w:r w:rsidRPr="00D51EB0">
        <w:t xml:space="preserve"> без подвала.</w:t>
      </w:r>
    </w:p>
    <w:p w:rsidR="00F96E13" w:rsidRPr="00D51EB0" w:rsidRDefault="00F96E13" w:rsidP="00F96E13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F96E13" w:rsidRDefault="00F96E13" w:rsidP="00F96E13">
      <w:pPr>
        <w:pStyle w:val="15"/>
        <w:shd w:val="clear" w:color="auto" w:fill="FFFFFF"/>
        <w:ind w:firstLine="360"/>
        <w:jc w:val="both"/>
        <w:rPr>
          <w:color w:val="FF0000"/>
          <w:sz w:val="24"/>
          <w:szCs w:val="24"/>
        </w:rPr>
      </w:pPr>
      <w:r w:rsidRPr="00D51EB0">
        <w:rPr>
          <w:sz w:val="24"/>
          <w:szCs w:val="24"/>
        </w:rPr>
        <w:t xml:space="preserve">   Техническое состояние объекта оценивается  как  неудовлетворительное, требуется проведение капитального ремонта. Отопление, канализация, водопровод, электричество – отсутствуют. Объект расположен на земельном участке с кадастровым номером 24:58:0340001:5 общей площадью 28 кв.м., категория земель – земли населенных пунктов, вид разрешенного использования – под строительство торгового павильона.</w:t>
      </w:r>
      <w:r w:rsidRPr="00D51EB0">
        <w:rPr>
          <w:color w:val="FF0000"/>
          <w:sz w:val="24"/>
          <w:szCs w:val="24"/>
        </w:rPr>
        <w:t xml:space="preserve"> </w:t>
      </w:r>
    </w:p>
    <w:p w:rsidR="00F96E13" w:rsidRPr="00EF1190" w:rsidRDefault="00F96E13" w:rsidP="00F96E13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 xml:space="preserve">Информация о предыдущих торгах: продажа объекта на аукционе </w:t>
      </w:r>
      <w:r>
        <w:rPr>
          <w:color w:val="000000"/>
          <w:sz w:val="24"/>
          <w:szCs w:val="24"/>
        </w:rPr>
        <w:t xml:space="preserve">15.10.2018, 04.12.2018, 15.01.2020, 31.08.2020 </w:t>
      </w:r>
      <w:r w:rsidRPr="00EF1190">
        <w:rPr>
          <w:color w:val="000000"/>
          <w:sz w:val="24"/>
          <w:szCs w:val="24"/>
        </w:rPr>
        <w:t>была признана несостоявшейся в связи с отсутствием допущенных участников.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1F014E">
        <w:t xml:space="preserve">продажа посредством публичного предложения </w:t>
      </w:r>
      <w:r w:rsidRPr="00D51EB0">
        <w:t xml:space="preserve">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1F014E">
        <w:rPr>
          <w:b/>
        </w:rPr>
        <w:t>Ц</w:t>
      </w:r>
      <w:r w:rsidRPr="00D51EB0">
        <w:rPr>
          <w:b/>
        </w:rPr>
        <w:t xml:space="preserve">ена </w:t>
      </w:r>
      <w:r w:rsidR="001F014E">
        <w:rPr>
          <w:b/>
        </w:rPr>
        <w:t>первоначального предложения объекта и цена отсечения</w:t>
      </w:r>
      <w:r w:rsidRPr="00D51EB0">
        <w:rPr>
          <w:b/>
        </w:rPr>
        <w:t xml:space="preserve">: </w:t>
      </w:r>
    </w:p>
    <w:p w:rsidR="001A4F82" w:rsidRPr="00D51EB0" w:rsidRDefault="001F014E" w:rsidP="001F014E">
      <w:pPr>
        <w:ind w:left="284"/>
        <w:jc w:val="both"/>
      </w:pPr>
      <w:r>
        <w:rPr>
          <w:b/>
        </w:rPr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 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 w:rsidR="00F96E13">
        <w:t>90 0</w:t>
      </w:r>
      <w:r w:rsidR="0042009C">
        <w:t>00,</w:t>
      </w:r>
      <w:r w:rsidR="008E0CC4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F014E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rPr>
          <w:b/>
        </w:rPr>
        <w:t xml:space="preserve"> </w:t>
      </w:r>
    </w:p>
    <w:p w:rsidR="001F014E" w:rsidRPr="00D51EB0" w:rsidRDefault="001F014E" w:rsidP="001F014E">
      <w:pPr>
        <w:ind w:left="360" w:hanging="76"/>
        <w:jc w:val="both"/>
      </w:pPr>
      <w:r>
        <w:rPr>
          <w:b/>
        </w:rPr>
        <w:t>Ц</w:t>
      </w:r>
      <w:r w:rsidRPr="00D51EB0">
        <w:rPr>
          <w:b/>
        </w:rPr>
        <w:t>ена</w:t>
      </w:r>
      <w:r>
        <w:rPr>
          <w:b/>
        </w:rPr>
        <w:t xml:space="preserve"> отсечения</w:t>
      </w:r>
      <w:r w:rsidRPr="00D51EB0">
        <w:t xml:space="preserve"> –  </w:t>
      </w:r>
      <w:r w:rsidR="00F96E13">
        <w:t>45 0</w:t>
      </w:r>
      <w:r>
        <w:t>00,</w:t>
      </w:r>
      <w:r w:rsidRPr="008E0CC4">
        <w:t>00 рублей</w:t>
      </w:r>
      <w:r w:rsidRPr="00D51EB0">
        <w:t xml:space="preserve"> (с учетом НДС).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="001F014E">
        <w:rPr>
          <w:b/>
        </w:rPr>
        <w:t xml:space="preserve">продажи посредством публичного предложения </w:t>
      </w:r>
      <w:r w:rsidRPr="00D51EB0">
        <w:rPr>
          <w:b/>
        </w:rPr>
        <w:t xml:space="preserve"> в электронной форме, подведения итогов </w:t>
      </w:r>
      <w:r w:rsidR="001F014E">
        <w:rPr>
          <w:b/>
        </w:rPr>
        <w:t>продажи</w:t>
      </w:r>
      <w:r w:rsidRPr="00D51EB0">
        <w:rPr>
          <w:b/>
        </w:rPr>
        <w:t>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8E1F9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8E1F92">
        <w:rPr>
          <w:b/>
        </w:rPr>
        <w:t>Дата начала приема заявок</w:t>
      </w:r>
      <w:r w:rsidRPr="008E1F92">
        <w:t xml:space="preserve"> на участие в </w:t>
      </w:r>
      <w:r w:rsidR="001F014E" w:rsidRPr="008E1F92">
        <w:t>продаже посредством публичного предложения</w:t>
      </w:r>
      <w:r w:rsidRPr="008E1F92">
        <w:t xml:space="preserve"> – </w:t>
      </w:r>
      <w:r w:rsidR="00431EEE" w:rsidRPr="008E1F92">
        <w:rPr>
          <w:b/>
        </w:rPr>
        <w:t>с 0</w:t>
      </w:r>
      <w:r w:rsidR="00D5091A" w:rsidRPr="008E1F92">
        <w:rPr>
          <w:b/>
        </w:rPr>
        <w:t>8</w:t>
      </w:r>
      <w:r w:rsidR="00431EEE" w:rsidRPr="008E1F92">
        <w:rPr>
          <w:b/>
        </w:rPr>
        <w:t xml:space="preserve"> час. 00  мин. «</w:t>
      </w:r>
      <w:r w:rsidR="00F96E13" w:rsidRPr="008E1F92">
        <w:rPr>
          <w:b/>
        </w:rPr>
        <w:t>2</w:t>
      </w:r>
      <w:r w:rsidR="008E1F92" w:rsidRPr="008E1F92">
        <w:rPr>
          <w:b/>
        </w:rPr>
        <w:t>3</w:t>
      </w:r>
      <w:r w:rsidRPr="008E1F92">
        <w:rPr>
          <w:b/>
        </w:rPr>
        <w:t xml:space="preserve">» </w:t>
      </w:r>
      <w:r w:rsidR="00F96E13" w:rsidRPr="008E1F92">
        <w:rPr>
          <w:b/>
        </w:rPr>
        <w:t>сентября</w:t>
      </w:r>
      <w:r w:rsidR="00266EFC" w:rsidRPr="008E1F92">
        <w:rPr>
          <w:b/>
        </w:rPr>
        <w:t xml:space="preserve"> </w:t>
      </w:r>
      <w:r w:rsidRPr="008E1F92">
        <w:rPr>
          <w:b/>
        </w:rPr>
        <w:t xml:space="preserve"> 20</w:t>
      </w:r>
      <w:r w:rsidR="005033AE" w:rsidRPr="008E1F92">
        <w:rPr>
          <w:b/>
        </w:rPr>
        <w:t>20</w:t>
      </w:r>
      <w:r w:rsidRPr="008E1F92">
        <w:rPr>
          <w:b/>
        </w:rPr>
        <w:t xml:space="preserve"> года.</w:t>
      </w:r>
    </w:p>
    <w:p w:rsidR="00AC54E0" w:rsidRPr="008E1F9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E1F92">
        <w:rPr>
          <w:b/>
        </w:rPr>
        <w:t>Дата окончания приема заявок</w:t>
      </w:r>
      <w:r w:rsidRPr="008E1F92">
        <w:t xml:space="preserve"> на участие в </w:t>
      </w:r>
      <w:r w:rsidR="003C3558" w:rsidRPr="008E1F92">
        <w:t xml:space="preserve">продаже посредством публичного предложения </w:t>
      </w:r>
      <w:r w:rsidRPr="008E1F92">
        <w:t xml:space="preserve"> – </w:t>
      </w:r>
      <w:r w:rsidRPr="008E1F92">
        <w:rPr>
          <w:b/>
        </w:rPr>
        <w:t xml:space="preserve">в </w:t>
      </w:r>
      <w:r w:rsidR="00D45CBE" w:rsidRPr="008E1F92">
        <w:rPr>
          <w:b/>
        </w:rPr>
        <w:t>17 час. 00 мин. «</w:t>
      </w:r>
      <w:r w:rsidR="00F96E13" w:rsidRPr="008E1F92">
        <w:rPr>
          <w:b/>
        </w:rPr>
        <w:t>30</w:t>
      </w:r>
      <w:r w:rsidRPr="008E1F92">
        <w:rPr>
          <w:b/>
        </w:rPr>
        <w:t xml:space="preserve">» </w:t>
      </w:r>
      <w:r w:rsidR="00F96E13" w:rsidRPr="008E1F92">
        <w:rPr>
          <w:b/>
        </w:rPr>
        <w:t>но</w:t>
      </w:r>
      <w:r w:rsidR="003C3558" w:rsidRPr="008E1F92">
        <w:rPr>
          <w:b/>
        </w:rPr>
        <w:t>ября</w:t>
      </w:r>
      <w:r w:rsidR="00266EFC" w:rsidRPr="008E1F92">
        <w:rPr>
          <w:b/>
        </w:rPr>
        <w:t xml:space="preserve"> </w:t>
      </w:r>
      <w:r w:rsidRPr="008E1F92">
        <w:rPr>
          <w:b/>
        </w:rPr>
        <w:t xml:space="preserve"> 20</w:t>
      </w:r>
      <w:r w:rsidR="003C61C3" w:rsidRPr="008E1F92">
        <w:rPr>
          <w:b/>
        </w:rPr>
        <w:t>20</w:t>
      </w:r>
      <w:r w:rsidRPr="008E1F92">
        <w:rPr>
          <w:b/>
        </w:rPr>
        <w:t xml:space="preserve"> года. </w:t>
      </w:r>
    </w:p>
    <w:p w:rsidR="00AC54E0" w:rsidRPr="008E1F9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E1F92">
        <w:rPr>
          <w:b/>
        </w:rPr>
        <w:t>Рассмотрение заявок и признание претендентов участниками</w:t>
      </w:r>
      <w:r w:rsidRPr="008E1F92">
        <w:t xml:space="preserve"> </w:t>
      </w:r>
      <w:r w:rsidR="003C3558" w:rsidRPr="008E1F92">
        <w:rPr>
          <w:b/>
        </w:rPr>
        <w:t xml:space="preserve">продажи посредством публичного предложения </w:t>
      </w:r>
      <w:r w:rsidRPr="008E1F92">
        <w:t xml:space="preserve"> состоится  </w:t>
      </w:r>
      <w:r w:rsidR="00D45CBE" w:rsidRPr="008E1F92">
        <w:rPr>
          <w:b/>
        </w:rPr>
        <w:t>«</w:t>
      </w:r>
      <w:r w:rsidR="00F96E13" w:rsidRPr="008E1F92">
        <w:rPr>
          <w:b/>
        </w:rPr>
        <w:t>01</w:t>
      </w:r>
      <w:r w:rsidRPr="008E1F92">
        <w:rPr>
          <w:b/>
        </w:rPr>
        <w:t xml:space="preserve">» </w:t>
      </w:r>
      <w:r w:rsidR="00F96E13" w:rsidRPr="008E1F92">
        <w:rPr>
          <w:b/>
        </w:rPr>
        <w:t>дека</w:t>
      </w:r>
      <w:r w:rsidR="003C3558" w:rsidRPr="008E1F92">
        <w:rPr>
          <w:b/>
        </w:rPr>
        <w:t>бр</w:t>
      </w:r>
      <w:r w:rsidR="00266EFC" w:rsidRPr="008E1F92">
        <w:rPr>
          <w:b/>
        </w:rPr>
        <w:t>я</w:t>
      </w:r>
      <w:r w:rsidRPr="008E1F92">
        <w:rPr>
          <w:b/>
        </w:rPr>
        <w:t xml:space="preserve"> 20</w:t>
      </w:r>
      <w:r w:rsidR="003C61C3" w:rsidRPr="008E1F92">
        <w:rPr>
          <w:b/>
        </w:rPr>
        <w:t>20</w:t>
      </w:r>
      <w:r w:rsidRPr="008E1F92">
        <w:rPr>
          <w:b/>
        </w:rPr>
        <w:t xml:space="preserve"> года. </w:t>
      </w:r>
    </w:p>
    <w:p w:rsidR="00AC54E0" w:rsidRPr="008E1F92" w:rsidRDefault="003C3558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8E1F92">
        <w:rPr>
          <w:b/>
        </w:rPr>
        <w:t>Продажа посредством публичного предложения</w:t>
      </w:r>
      <w:r w:rsidR="00AC54E0" w:rsidRPr="008E1F92">
        <w:rPr>
          <w:b/>
        </w:rPr>
        <w:t xml:space="preserve"> в электронной форме состоится</w:t>
      </w:r>
      <w:r w:rsidR="00AC54E0" w:rsidRPr="008E1F92">
        <w:t xml:space="preserve"> </w:t>
      </w:r>
      <w:r w:rsidR="00AC54E0" w:rsidRPr="008E1F92">
        <w:rPr>
          <w:b/>
        </w:rPr>
        <w:t>в 10 час. 00  мин. «</w:t>
      </w:r>
      <w:r w:rsidR="00F96E13" w:rsidRPr="008E1F92">
        <w:rPr>
          <w:b/>
        </w:rPr>
        <w:t>03</w:t>
      </w:r>
      <w:r w:rsidR="00AC54E0" w:rsidRPr="008E1F92">
        <w:rPr>
          <w:b/>
        </w:rPr>
        <w:t xml:space="preserve">» </w:t>
      </w:r>
      <w:r w:rsidR="00F96E13" w:rsidRPr="008E1F92">
        <w:rPr>
          <w:b/>
        </w:rPr>
        <w:t>дека</w:t>
      </w:r>
      <w:r w:rsidRPr="008E1F92">
        <w:rPr>
          <w:b/>
        </w:rPr>
        <w:t>бря</w:t>
      </w:r>
      <w:r w:rsidR="00AC54E0" w:rsidRPr="008E1F92">
        <w:rPr>
          <w:b/>
        </w:rPr>
        <w:t xml:space="preserve"> 20</w:t>
      </w:r>
      <w:r w:rsidR="003C61C3" w:rsidRPr="008E1F92">
        <w:rPr>
          <w:b/>
        </w:rPr>
        <w:t>20</w:t>
      </w:r>
      <w:r w:rsidR="00AC54E0" w:rsidRPr="008E1F92">
        <w:rPr>
          <w:b/>
        </w:rPr>
        <w:t xml:space="preserve"> года. </w:t>
      </w:r>
    </w:p>
    <w:p w:rsidR="00AC54E0" w:rsidRDefault="00AC54E0" w:rsidP="00AC54E0">
      <w:pPr>
        <w:widowControl w:val="0"/>
        <w:ind w:firstLine="709"/>
        <w:jc w:val="both"/>
      </w:pPr>
      <w:r w:rsidRPr="008E1F92">
        <w:rPr>
          <w:b/>
        </w:rPr>
        <w:t xml:space="preserve">Место проведения </w:t>
      </w:r>
      <w:r w:rsidR="003C3558" w:rsidRPr="008E1F92">
        <w:rPr>
          <w:b/>
        </w:rPr>
        <w:t xml:space="preserve">продажи посредством публичного предложения в </w:t>
      </w:r>
      <w:r w:rsidRPr="008E1F92">
        <w:rPr>
          <w:b/>
        </w:rPr>
        <w:t>электронно</w:t>
      </w:r>
      <w:r w:rsidR="003C3558" w:rsidRPr="008E1F92">
        <w:rPr>
          <w:b/>
        </w:rPr>
        <w:t>й форме</w:t>
      </w:r>
      <w:r w:rsidRPr="008E1F92">
        <w:rPr>
          <w:b/>
        </w:rPr>
        <w:t>:</w:t>
      </w:r>
      <w:r w:rsidRPr="008E1F92">
        <w:t xml:space="preserve"> электронная площадка – универсальная торговая платформа ЗАО «</w:t>
      </w:r>
      <w:proofErr w:type="spellStart"/>
      <w:r w:rsidRPr="008E1F92">
        <w:t>Сбербанк-АСТ</w:t>
      </w:r>
      <w:proofErr w:type="spellEnd"/>
      <w:r w:rsidRPr="008E1F92">
        <w:t>», размещенная на сайте http://utp.sberbank-ast.ru в сети Интернет (торговая секция</w:t>
      </w:r>
      <w:r w:rsidRPr="0087350D">
        <w:t xml:space="preserve">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3C3558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>в электронной форме.</w:t>
      </w:r>
    </w:p>
    <w:p w:rsidR="00AC54E0" w:rsidRPr="0087350D" w:rsidRDefault="00AC54E0" w:rsidP="00AC54E0">
      <w:pPr>
        <w:ind w:firstLine="708"/>
        <w:jc w:val="both"/>
        <w:rPr>
          <w:color w:val="333333"/>
        </w:rPr>
      </w:pPr>
      <w:proofErr w:type="gramStart"/>
      <w:r w:rsidRPr="0087350D">
        <w:rPr>
          <w:color w:val="333333"/>
        </w:rPr>
        <w:t xml:space="preserve">К участию в </w:t>
      </w:r>
      <w:r w:rsidR="003C3558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</w:t>
      </w:r>
      <w:r w:rsidRPr="0087350D">
        <w:rPr>
          <w:color w:val="333333"/>
        </w:rPr>
        <w:lastRenderedPageBreak/>
        <w:t xml:space="preserve">электронной форме, утвержденного постановлением Правительства Российской Федерации от </w:t>
      </w:r>
      <w:r w:rsidR="00AC5AFD">
        <w:rPr>
          <w:color w:val="333333"/>
        </w:rPr>
        <w:t>27.08.</w:t>
      </w:r>
      <w:r w:rsidRPr="0087350D">
        <w:rPr>
          <w:color w:val="333333"/>
        </w:rPr>
        <w:t xml:space="preserve">2012  № 860, своевременно подавшие заявку на участие в </w:t>
      </w:r>
      <w:r w:rsidR="003C3558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>, представившие</w:t>
      </w:r>
      <w:proofErr w:type="gramEnd"/>
      <w:r w:rsidRPr="0087350D">
        <w:rPr>
          <w:color w:val="333333"/>
        </w:rPr>
        <w:t xml:space="preserve"> надлежащим образом оформленные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  <w:proofErr w:type="gramStart"/>
      <w:r w:rsidRPr="0087350D">
        <w:rPr>
          <w:color w:val="333333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 </w:t>
      </w:r>
      <w:r w:rsidR="00AC4C64" w:rsidRPr="0087350D">
        <w:rPr>
          <w:color w:val="333333"/>
        </w:rPr>
        <w:t>от 21.12.2001 № 178-ФЗ «О приватизации государственного и муниципального имущества»</w:t>
      </w:r>
      <w:r w:rsidRPr="0087350D">
        <w:rPr>
          <w:color w:val="333333"/>
        </w:rPr>
        <w:t>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3C3558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3C3558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</w:p>
    <w:p w:rsidR="005C6991" w:rsidRPr="0087350D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DA23BD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5F3333">
        <w:t>(</w:t>
      </w:r>
      <w:r w:rsidR="002D7BB0">
        <w:t>форма</w:t>
      </w:r>
      <w:r w:rsidRPr="005F3333">
        <w:t xml:space="preserve"> заявки приведен</w:t>
      </w:r>
      <w:r w:rsidR="002D7BB0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ТС, либо </w:t>
      </w:r>
      <w:proofErr w:type="gramStart"/>
      <w:r>
        <w:rPr>
          <w:bCs/>
          <w:color w:val="000000"/>
        </w:rPr>
        <w:t>представителем</w:t>
      </w:r>
      <w:proofErr w:type="gramEnd"/>
      <w:r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 заявке на участие представитель Претендента указывает информацию о Претенденте и прикладывает файл документа, подтверждающего его полномочия (доверенность);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 по реквизитам, указанным в информационном сообщении, осуществляется представителем Претендента до подачи заявки.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  <w:u w:val="single"/>
        </w:rPr>
      </w:pPr>
      <w:r w:rsidRPr="0087350D">
        <w:rPr>
          <w:bCs/>
          <w:color w:val="000000"/>
        </w:rPr>
        <w:t xml:space="preserve">После заполнения формы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</w:t>
      </w:r>
      <w:r w:rsidR="00DA23BD">
        <w:rPr>
          <w:b/>
          <w:bCs/>
          <w:color w:val="000000"/>
        </w:rPr>
        <w:t xml:space="preserve">продаже посредством публичного предложения в </w:t>
      </w:r>
      <w:r w:rsidRPr="0087350D">
        <w:rPr>
          <w:b/>
          <w:bCs/>
          <w:color w:val="000000"/>
        </w:rPr>
        <w:t>электронно</w:t>
      </w:r>
      <w:r w:rsidR="00DA23BD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A70EB7" w:rsidRPr="00A70EB7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A70EB7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</w:t>
      </w:r>
      <w:r w:rsidRPr="0087350D">
        <w:rPr>
          <w:rFonts w:eastAsia="Calibri"/>
          <w:bCs/>
        </w:rPr>
        <w:lastRenderedPageBreak/>
        <w:t xml:space="preserve">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A70EB7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A70EB7"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A70EB7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DA23BD">
        <w:t>П</w:t>
      </w:r>
      <w:r w:rsidRPr="0087350D">
        <w:t xml:space="preserve">ретендента (при наличии печати) (для юридического лица) и подписаны </w:t>
      </w:r>
      <w:r w:rsidR="00A70EB7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>Одно лицо имеет право подать только одну заявку на один объект приватизации.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информационном сообщении сроки о проведении </w:t>
      </w:r>
      <w:r w:rsidR="00E9707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DA23BD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A70EB7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DA23BD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5A2682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="00E9707D">
        <w:rPr>
          <w:rFonts w:eastAsia="Calibri"/>
        </w:rPr>
        <w:t>П</w:t>
      </w:r>
      <w:r w:rsidR="00DA23BD">
        <w:rPr>
          <w:rFonts w:eastAsia="Calibri"/>
        </w:rPr>
        <w:t xml:space="preserve">о итогам </w:t>
      </w:r>
      <w:r w:rsidRPr="0087350D">
        <w:rPr>
          <w:rFonts w:eastAsia="Calibri"/>
        </w:rPr>
        <w:t xml:space="preserve">рассмотрения заявок и </w:t>
      </w:r>
      <w:r w:rsidR="00DA23BD">
        <w:rPr>
          <w:rFonts w:eastAsia="Calibri"/>
        </w:rPr>
        <w:t xml:space="preserve">прилагаемых к ним </w:t>
      </w:r>
      <w:r w:rsidRPr="0087350D">
        <w:rPr>
          <w:rFonts w:eastAsia="Calibri"/>
        </w:rPr>
        <w:t>документов Претендентов</w:t>
      </w:r>
      <w:r w:rsidR="00DA23BD">
        <w:rPr>
          <w:rFonts w:eastAsia="Calibri"/>
        </w:rPr>
        <w:t xml:space="preserve"> и установления факта поступления задатков</w:t>
      </w:r>
      <w:r w:rsidRPr="0087350D">
        <w:rPr>
          <w:rFonts w:eastAsia="Calibri"/>
        </w:rPr>
        <w:t xml:space="preserve"> </w:t>
      </w:r>
      <w:r w:rsidR="00E9707D">
        <w:rPr>
          <w:rFonts w:eastAsia="Calibri"/>
        </w:rPr>
        <w:t xml:space="preserve">Продавец в </w:t>
      </w:r>
      <w:r w:rsidR="00DA23BD">
        <w:rPr>
          <w:rFonts w:eastAsia="Calibri"/>
        </w:rPr>
        <w:t xml:space="preserve"> день </w:t>
      </w:r>
      <w:r w:rsidR="00E9707D">
        <w:rPr>
          <w:rFonts w:eastAsia="Calibri"/>
        </w:rPr>
        <w:t xml:space="preserve">рассмотрения заявок </w:t>
      </w:r>
      <w:r w:rsidR="00DA23BD">
        <w:rPr>
          <w:rFonts w:eastAsia="Calibri"/>
        </w:rPr>
        <w:t xml:space="preserve">подписывает </w:t>
      </w:r>
      <w:r w:rsidRPr="0087350D">
        <w:rPr>
          <w:rFonts w:eastAsia="Calibri"/>
        </w:rPr>
        <w:lastRenderedPageBreak/>
        <w:t xml:space="preserve">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E9707D">
        <w:rPr>
          <w:rFonts w:eastAsia="Calibri"/>
        </w:rPr>
        <w:t>продаже посредством</w:t>
      </w:r>
      <w:proofErr w:type="gramEnd"/>
      <w:r w:rsidR="00E9707D">
        <w:rPr>
          <w:rFonts w:eastAsia="Calibri"/>
        </w:rPr>
        <w:t xml:space="preserve"> публичного предложения</w:t>
      </w:r>
      <w:r w:rsidRPr="0087350D">
        <w:rPr>
          <w:rFonts w:eastAsia="Calibri"/>
        </w:rPr>
        <w:t>, с указанием оснований такого отказа.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E9707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E9707D"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>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E9707D"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</w:t>
      </w:r>
      <w:r w:rsidR="00E9707D">
        <w:rPr>
          <w:rFonts w:eastAsia="Calibri"/>
        </w:rPr>
        <w:t>продажи</w:t>
      </w:r>
      <w:r w:rsidRPr="0087350D">
        <w:rPr>
          <w:rFonts w:eastAsia="Calibri"/>
        </w:rPr>
        <w:t xml:space="preserve"> с указанием оснований отказа. </w:t>
      </w:r>
    </w:p>
    <w:p w:rsidR="005A2682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5A2682" w:rsidRPr="0087350D">
        <w:rPr>
          <w:rFonts w:eastAsia="Calibri"/>
        </w:rPr>
        <w:t xml:space="preserve">   Информация о Претендентах, не допущенных к участию в </w:t>
      </w:r>
      <w:r w:rsidR="00E9707D">
        <w:rPr>
          <w:rFonts w:eastAsia="Calibri"/>
        </w:rPr>
        <w:t>продаже посредством публичного предложения</w:t>
      </w:r>
      <w:r w:rsidR="005A2682" w:rsidRPr="0087350D">
        <w:rPr>
          <w:rFonts w:eastAsia="Calibri"/>
        </w:rPr>
        <w:t xml:space="preserve">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="005A2682" w:rsidRPr="00167185">
          <w:rPr>
            <w:rStyle w:val="a7"/>
            <w:rFonts w:eastAsia="Calibri"/>
          </w:rPr>
          <w:t>www.torgi.gov.ru</w:t>
        </w:r>
      </w:hyperlink>
      <w:r w:rsidR="005A2682">
        <w:rPr>
          <w:rFonts w:eastAsia="Calibri"/>
        </w:rPr>
        <w:t xml:space="preserve">, </w:t>
      </w:r>
      <w:r w:rsidR="005A2682" w:rsidRPr="00E123DD">
        <w:t xml:space="preserve">официальном сайте </w:t>
      </w:r>
      <w:r w:rsidR="00E9707D">
        <w:t>городского округа</w:t>
      </w:r>
      <w:r w:rsidR="005A2682" w:rsidRPr="00E123DD">
        <w:t xml:space="preserve"> «Закрытое административно-территориальное образование Железного</w:t>
      </w:r>
      <w:proofErr w:type="gramStart"/>
      <w:r w:rsidR="005A2682" w:rsidRPr="00E123DD">
        <w:t>рск Кр</w:t>
      </w:r>
      <w:proofErr w:type="gramEnd"/>
      <w:r w:rsidR="005A2682" w:rsidRPr="00E123DD">
        <w:t xml:space="preserve">асноярского края» в информационно-телекоммуникационной сети «Интернет»: </w:t>
      </w:r>
      <w:r w:rsidR="005A2682" w:rsidRPr="001E246D">
        <w:t>http://ww</w:t>
      </w:r>
      <w:r w:rsidR="005A2682">
        <w:t>w.admk26</w:t>
      </w:r>
      <w:r w:rsidR="005A2682" w:rsidRPr="0087350D">
        <w:rPr>
          <w:rFonts w:eastAsia="Calibri"/>
        </w:rPr>
        <w:t>.</w:t>
      </w:r>
    </w:p>
    <w:p w:rsidR="00AC54E0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</w:p>
    <w:p w:rsidR="00AC54E0" w:rsidRPr="008E1F92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8E1F92">
        <w:rPr>
          <w:rFonts w:eastAsia="Calibri"/>
        </w:rPr>
        <w:t xml:space="preserve">  </w:t>
      </w:r>
      <w:r w:rsidRPr="008E1F92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8E1F92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E1F92">
        <w:rPr>
          <w:rFonts w:eastAsia="Calibri"/>
        </w:rPr>
        <w:t xml:space="preserve">Для участия в </w:t>
      </w:r>
      <w:r w:rsidR="00E9707D" w:rsidRPr="008E1F92">
        <w:rPr>
          <w:rFonts w:eastAsia="Calibri"/>
        </w:rPr>
        <w:t xml:space="preserve">продаже посредством публичного предложения </w:t>
      </w:r>
      <w:r w:rsidR="00964812" w:rsidRPr="008E1F92">
        <w:rPr>
          <w:rFonts w:eastAsia="Calibri"/>
        </w:rPr>
        <w:t>П</w:t>
      </w:r>
      <w:r w:rsidRPr="008E1F92">
        <w:rPr>
          <w:rFonts w:eastAsia="Calibri"/>
        </w:rPr>
        <w:t>ретендент вносит задаток в размере 20 процентов начальной цены</w:t>
      </w:r>
      <w:r w:rsidR="00E9707D" w:rsidRPr="008E1F92">
        <w:rPr>
          <w:rFonts w:eastAsia="Calibri"/>
        </w:rPr>
        <w:t xml:space="preserve"> (цены первоначального предложения)</w:t>
      </w:r>
      <w:r w:rsidRPr="008E1F92">
        <w:rPr>
          <w:rFonts w:eastAsia="Calibri"/>
        </w:rPr>
        <w:t>, указанной в информационном сообщении о продаже муниципального имущества.</w:t>
      </w:r>
    </w:p>
    <w:p w:rsidR="00AC54E0" w:rsidRPr="008E1F92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E1F92">
        <w:rPr>
          <w:rFonts w:eastAsia="Calibri"/>
        </w:rPr>
        <w:t>Размер задатка</w:t>
      </w:r>
      <w:r w:rsidR="00C42490" w:rsidRPr="008E1F92">
        <w:rPr>
          <w:rFonts w:eastAsia="Calibri"/>
        </w:rPr>
        <w:t xml:space="preserve"> составляет </w:t>
      </w:r>
      <w:r w:rsidR="0032357E" w:rsidRPr="008E1F92">
        <w:rPr>
          <w:rFonts w:eastAsia="Calibri"/>
        </w:rPr>
        <w:t xml:space="preserve"> </w:t>
      </w:r>
      <w:r w:rsidR="002D7BB0" w:rsidRPr="008E1F92">
        <w:rPr>
          <w:b/>
        </w:rPr>
        <w:t>18 000</w:t>
      </w:r>
      <w:r w:rsidR="00E66BC2" w:rsidRPr="008E1F92">
        <w:rPr>
          <w:rFonts w:eastAsia="Calibri"/>
          <w:b/>
        </w:rPr>
        <w:t xml:space="preserve"> </w:t>
      </w:r>
      <w:r w:rsidR="0032357E" w:rsidRPr="008E1F92">
        <w:rPr>
          <w:rFonts w:eastAsia="Calibri"/>
          <w:b/>
        </w:rPr>
        <w:t>(</w:t>
      </w:r>
      <w:r w:rsidR="002D7BB0" w:rsidRPr="008E1F92">
        <w:rPr>
          <w:rFonts w:eastAsia="Calibri"/>
          <w:b/>
        </w:rPr>
        <w:t>восемнадца</w:t>
      </w:r>
      <w:r w:rsidR="005033AE" w:rsidRPr="008E1F92">
        <w:rPr>
          <w:rFonts w:eastAsia="Calibri"/>
          <w:b/>
        </w:rPr>
        <w:t>ть</w:t>
      </w:r>
      <w:r w:rsidR="0032357E" w:rsidRPr="008E1F92">
        <w:rPr>
          <w:rFonts w:eastAsia="Calibri"/>
          <w:b/>
        </w:rPr>
        <w:t xml:space="preserve"> тысяч) рублей </w:t>
      </w:r>
      <w:r w:rsidR="004A7172" w:rsidRPr="008E1F92">
        <w:rPr>
          <w:rFonts w:eastAsia="Calibri"/>
          <w:b/>
        </w:rPr>
        <w:t>00</w:t>
      </w:r>
      <w:r w:rsidR="0032357E" w:rsidRPr="008E1F92">
        <w:rPr>
          <w:rFonts w:eastAsia="Calibri"/>
          <w:b/>
        </w:rPr>
        <w:t xml:space="preserve"> коп.</w:t>
      </w:r>
    </w:p>
    <w:p w:rsidR="00AC54E0" w:rsidRPr="008E1F92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E1F92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8E1F92">
        <w:rPr>
          <w:rFonts w:eastAsia="Calibri"/>
          <w:b/>
        </w:rPr>
        <w:t>не позднее «</w:t>
      </w:r>
      <w:r w:rsidR="002D7BB0" w:rsidRPr="008E1F92">
        <w:rPr>
          <w:rFonts w:eastAsia="Calibri"/>
          <w:b/>
        </w:rPr>
        <w:t>30</w:t>
      </w:r>
      <w:r w:rsidRPr="008E1F92">
        <w:rPr>
          <w:rFonts w:eastAsia="Calibri"/>
          <w:b/>
        </w:rPr>
        <w:t xml:space="preserve">» </w:t>
      </w:r>
      <w:r w:rsidR="002D7BB0" w:rsidRPr="008E1F92">
        <w:rPr>
          <w:rFonts w:eastAsia="Calibri"/>
          <w:b/>
        </w:rPr>
        <w:t>но</w:t>
      </w:r>
      <w:r w:rsidR="00C42490" w:rsidRPr="008E1F92">
        <w:rPr>
          <w:rFonts w:eastAsia="Calibri"/>
          <w:b/>
        </w:rPr>
        <w:t>ябр</w:t>
      </w:r>
      <w:r w:rsidR="00266EFC" w:rsidRPr="008E1F92">
        <w:rPr>
          <w:rFonts w:eastAsia="Calibri"/>
          <w:b/>
        </w:rPr>
        <w:t>я</w:t>
      </w:r>
      <w:r w:rsidRPr="008E1F92">
        <w:rPr>
          <w:rFonts w:eastAsia="Calibri"/>
          <w:b/>
        </w:rPr>
        <w:t xml:space="preserve"> 20</w:t>
      </w:r>
      <w:r w:rsidR="0052373D" w:rsidRPr="008E1F92">
        <w:rPr>
          <w:rFonts w:eastAsia="Calibri"/>
          <w:b/>
        </w:rPr>
        <w:t>20</w:t>
      </w:r>
      <w:r w:rsidRPr="008E1F92">
        <w:rPr>
          <w:rFonts w:eastAsia="Calibri"/>
          <w:b/>
        </w:rPr>
        <w:t xml:space="preserve"> года.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575A64">
        <w:rPr>
          <w:rFonts w:eastAsia="Calibri"/>
          <w:bCs/>
        </w:rPr>
        <w:t xml:space="preserve">Задаток для участия в </w:t>
      </w:r>
      <w:r w:rsidR="00C42490" w:rsidRPr="00575A64">
        <w:rPr>
          <w:rFonts w:eastAsia="Calibri"/>
          <w:bCs/>
        </w:rPr>
        <w:t>продаже посредством публичного</w:t>
      </w:r>
      <w:r w:rsidR="00C42490">
        <w:rPr>
          <w:rFonts w:eastAsia="Calibri"/>
          <w:bCs/>
        </w:rPr>
        <w:t xml:space="preserve"> предложения</w:t>
      </w:r>
      <w:r w:rsidRPr="0087350D">
        <w:rPr>
          <w:rFonts w:eastAsia="Calibri"/>
          <w:bCs/>
        </w:rPr>
        <w:t xml:space="preserve"> служит обеспечением исполнения обязательства </w:t>
      </w:r>
      <w:r w:rsidR="00964812">
        <w:rPr>
          <w:rFonts w:eastAsia="Calibri"/>
          <w:bCs/>
        </w:rPr>
        <w:t>П</w:t>
      </w:r>
      <w:r w:rsidRPr="0087350D">
        <w:rPr>
          <w:rFonts w:eastAsia="Calibri"/>
          <w:bCs/>
        </w:rPr>
        <w:t xml:space="preserve">обедителя </w:t>
      </w:r>
      <w:r w:rsidR="00C42490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</w:t>
      </w:r>
      <w:r w:rsidR="008443ED">
        <w:rPr>
          <w:rFonts w:eastAsia="Calibri"/>
        </w:rPr>
        <w:t>продаже посредством публичного предложения</w:t>
      </w:r>
      <w:r w:rsidRPr="0032357E">
        <w:rPr>
          <w:rFonts w:eastAsia="Calibri"/>
        </w:rPr>
        <w:t xml:space="preserve"> в электронной форме </w:t>
      </w:r>
      <w:r w:rsidR="008443ED">
        <w:rPr>
          <w:rFonts w:eastAsia="Calibri"/>
        </w:rPr>
        <w:t xml:space="preserve"> нежилого </w:t>
      </w:r>
      <w:r w:rsidR="002D7BB0">
        <w:t>здания</w:t>
      </w:r>
      <w:r w:rsidR="008E1F92">
        <w:t xml:space="preserve">, </w:t>
      </w:r>
      <w:r w:rsidR="004A7172">
        <w:t xml:space="preserve">ул. </w:t>
      </w:r>
      <w:proofErr w:type="gramStart"/>
      <w:r w:rsidR="002D7BB0">
        <w:t>Красноярская</w:t>
      </w:r>
      <w:proofErr w:type="gramEnd"/>
      <w:r w:rsidR="004A7172">
        <w:t xml:space="preserve">, </w:t>
      </w:r>
      <w:proofErr w:type="spellStart"/>
      <w:r w:rsidR="002D7BB0">
        <w:t>з</w:t>
      </w:r>
      <w:r w:rsidR="004A7172">
        <w:t>д</w:t>
      </w:r>
      <w:proofErr w:type="spellEnd"/>
      <w:r w:rsidR="004A7172">
        <w:t xml:space="preserve">. </w:t>
      </w:r>
      <w:r w:rsidR="002D7BB0">
        <w:t>№74/1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информационном сообщении, в том числе при неверном </w:t>
      </w:r>
      <w:r w:rsidRPr="00D20BF8">
        <w:lastRenderedPageBreak/>
        <w:t>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результаты </w:t>
      </w:r>
      <w:r w:rsidR="008443ED">
        <w:rPr>
          <w:rFonts w:eastAsia="Calibri"/>
        </w:rPr>
        <w:t>продажи</w:t>
      </w:r>
      <w:r w:rsidRPr="0087350D">
        <w:rPr>
          <w:rFonts w:eastAsia="Calibri"/>
        </w:rPr>
        <w:t xml:space="preserve"> аннулируются</w:t>
      </w:r>
      <w:r w:rsidR="008443ED">
        <w:rPr>
          <w:rFonts w:eastAsia="Calibri"/>
        </w:rPr>
        <w:t xml:space="preserve"> Продавцом</w:t>
      </w:r>
      <w:r w:rsidRPr="0087350D">
        <w:rPr>
          <w:rFonts w:eastAsia="Calibri"/>
        </w:rPr>
        <w:t>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8443ED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8443ED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</w:t>
      </w:r>
      <w:r w:rsidR="00964812">
        <w:rPr>
          <w:rFonts w:eastAsia="Calibri"/>
        </w:rPr>
        <w:t>У</w:t>
      </w:r>
      <w:r w:rsidRPr="0087350D">
        <w:rPr>
          <w:rFonts w:eastAsia="Calibri"/>
        </w:rPr>
        <w:t xml:space="preserve">частникам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8443ED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, - в течение 5 календарных дней со дня подписания протокола о признании </w:t>
      </w:r>
      <w:r w:rsidR="008443ED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8443ED">
        <w:rPr>
          <w:rFonts w:eastAsia="Calibri"/>
        </w:rPr>
        <w:t>продажи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в) в случае отзыва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87350D">
        <w:rPr>
          <w:rFonts w:eastAsia="Calibri"/>
        </w:rPr>
        <w:t>позднее</w:t>
      </w:r>
      <w:proofErr w:type="gramEnd"/>
      <w:r w:rsidRPr="0087350D">
        <w:rPr>
          <w:rFonts w:eastAsia="Calibri"/>
        </w:rPr>
        <w:t xml:space="preserve"> чем 5 дней со дня поступления уведомления об отзыве заявки. В </w:t>
      </w:r>
      <w:proofErr w:type="gramStart"/>
      <w:r w:rsidRPr="0087350D">
        <w:rPr>
          <w:rFonts w:eastAsia="Calibri"/>
        </w:rPr>
        <w:t>случае</w:t>
      </w:r>
      <w:proofErr w:type="gramEnd"/>
      <w:r w:rsidRPr="0087350D">
        <w:rPr>
          <w:rFonts w:eastAsia="Calibri"/>
        </w:rPr>
        <w:t xml:space="preserve"> отзыва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ретендентом заявки позднее даты окончания приема заявок задаток возвращается в порядке, установленном для </w:t>
      </w:r>
      <w:r w:rsidR="00964812">
        <w:rPr>
          <w:rFonts w:eastAsia="Calibri"/>
        </w:rPr>
        <w:t>У</w:t>
      </w:r>
      <w:r w:rsidRPr="0087350D">
        <w:rPr>
          <w:rFonts w:eastAsia="Calibri"/>
        </w:rPr>
        <w:t xml:space="preserve">частников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Задаток, перечисленный победителем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2D2692" w:rsidRDefault="00AC54E0" w:rsidP="002D269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8443ED">
        <w:rPr>
          <w:rFonts w:eastAsia="Calibri"/>
          <w:bCs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образец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r w:rsidR="008443ED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hyperlink r:id="rId18" w:history="1">
        <w:r w:rsidR="002D2692" w:rsidRPr="000C3B90">
          <w:rPr>
            <w:rStyle w:val="a7"/>
          </w:rPr>
          <w:t>http://www.admk26.ru/sfery/kumi/2020/</w:t>
        </w:r>
      </w:hyperlink>
      <w:proofErr w:type="gramEnd"/>
    </w:p>
    <w:p w:rsidR="00AC54E0" w:rsidRPr="00E123DD" w:rsidRDefault="002D7BB0" w:rsidP="002D2692">
      <w:pPr>
        <w:widowControl w:val="0"/>
        <w:jc w:val="both"/>
      </w:pPr>
      <w:r>
        <w:t>сентябрь</w:t>
      </w:r>
      <w:r w:rsidR="00AC54E0" w:rsidRPr="00E123DD">
        <w:t>, далее - сайты в сети «Интернет» и</w:t>
      </w:r>
      <w:r w:rsidR="00AC54E0" w:rsidRPr="00E123DD">
        <w:rPr>
          <w:rFonts w:eastAsia="Calibri"/>
        </w:rPr>
        <w:t xml:space="preserve"> </w:t>
      </w:r>
      <w:r w:rsidR="00AC54E0"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="00AC54E0" w:rsidRPr="00E123DD">
        <w:t xml:space="preserve">на сайте </w:t>
      </w:r>
      <w:hyperlink r:id="rId19" w:history="1">
        <w:r w:rsidR="002D2692" w:rsidRPr="000C3B90">
          <w:rPr>
            <w:rStyle w:val="a7"/>
          </w:rPr>
          <w:t>http://utp.sberbank-ast.ru</w:t>
        </w:r>
      </w:hyperlink>
      <w:r w:rsidR="00AC54E0"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>Проведение осмотра объекта осуществляется кажд</w:t>
      </w:r>
      <w:r w:rsidR="002D2692">
        <w:rPr>
          <w:sz w:val="24"/>
          <w:szCs w:val="24"/>
        </w:rPr>
        <w:t>ый</w:t>
      </w:r>
      <w:r w:rsidR="00E66BC2" w:rsidRPr="00E66BC2">
        <w:rPr>
          <w:sz w:val="24"/>
          <w:szCs w:val="24"/>
        </w:rPr>
        <w:t xml:space="preserve"> рабоч</w:t>
      </w:r>
      <w:r w:rsidR="002D2692">
        <w:rPr>
          <w:sz w:val="24"/>
          <w:szCs w:val="24"/>
        </w:rPr>
        <w:t xml:space="preserve">ий </w:t>
      </w:r>
      <w:r w:rsidR="00E66BC2" w:rsidRPr="00E66BC2">
        <w:rPr>
          <w:sz w:val="24"/>
          <w:szCs w:val="24"/>
        </w:rPr>
        <w:t xml:space="preserve"> </w:t>
      </w:r>
      <w:r w:rsidR="002D2692">
        <w:rPr>
          <w:sz w:val="24"/>
          <w:szCs w:val="24"/>
        </w:rPr>
        <w:t>понедельник</w:t>
      </w:r>
      <w:r w:rsidR="00E66BC2" w:rsidRPr="00E66BC2">
        <w:rPr>
          <w:sz w:val="24"/>
          <w:szCs w:val="24"/>
        </w:rPr>
        <w:t xml:space="preserve"> после дня начала приема заявок </w:t>
      </w:r>
      <w:r w:rsidR="00E66BC2" w:rsidRPr="00E66BC2">
        <w:rPr>
          <w:sz w:val="24"/>
          <w:szCs w:val="24"/>
        </w:rPr>
        <w:lastRenderedPageBreak/>
        <w:t xml:space="preserve">с 14 час. 00 мин. до 15 час. 00  мин. (время местное) с предварительным согласованием времени осмотра </w:t>
      </w:r>
      <w:proofErr w:type="gramStart"/>
      <w:r w:rsidR="00E66BC2" w:rsidRPr="00E66BC2">
        <w:rPr>
          <w:sz w:val="24"/>
          <w:szCs w:val="24"/>
        </w:rPr>
        <w:t>по</w:t>
      </w:r>
      <w:proofErr w:type="gramEnd"/>
      <w:r w:rsidR="00E66BC2" w:rsidRPr="00E66BC2">
        <w:rPr>
          <w:sz w:val="24"/>
          <w:szCs w:val="24"/>
        </w:rPr>
        <w:t xml:space="preserve"> тел.</w:t>
      </w:r>
      <w:r w:rsidR="00E66BC2">
        <w:rPr>
          <w:sz w:val="24"/>
          <w:szCs w:val="24"/>
        </w:rPr>
        <w:t xml:space="preserve">8 (3919) </w:t>
      </w:r>
      <w:r w:rsidR="00E66BC2" w:rsidRPr="00E66BC2">
        <w:rPr>
          <w:sz w:val="24"/>
          <w:szCs w:val="24"/>
        </w:rPr>
        <w:t>76-56-35,76-56-43.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336, 335</w:t>
      </w:r>
      <w:r w:rsidR="00641C42" w:rsidRPr="00641C42">
        <w:t xml:space="preserve">; тел. </w:t>
      </w:r>
      <w:r w:rsidR="00641C42">
        <w:t>8 (3919)7</w:t>
      </w:r>
      <w:r w:rsidR="00A67E81">
        <w:t>6</w:t>
      </w:r>
      <w:r w:rsidR="00641C42">
        <w:t>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92" w:rsidP="00AC54E0">
      <w:pPr>
        <w:widowControl w:val="0"/>
        <w:ind w:firstLine="709"/>
        <w:jc w:val="both"/>
      </w:pPr>
      <w:r>
        <w:t>Продажа посредством публичного предложения</w:t>
      </w:r>
      <w:r w:rsidR="00AC54E0" w:rsidRPr="0087350D">
        <w:rPr>
          <w:color w:val="000000"/>
        </w:rPr>
        <w:t xml:space="preserve"> является открыт</w:t>
      </w:r>
      <w:r>
        <w:rPr>
          <w:color w:val="000000"/>
        </w:rPr>
        <w:t>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</w:t>
      </w:r>
      <w:r>
        <w:rPr>
          <w:color w:val="000000"/>
        </w:rPr>
        <w:t xml:space="preserve"> во</w:t>
      </w:r>
      <w:r w:rsidR="00AC54E0" w:rsidRPr="0087350D">
        <w:rPr>
          <w:color w:val="000000"/>
        </w:rPr>
        <w:t xml:space="preserve"> время, указанные в извещении о проведении торгов на электронной площадке –  универсальная торговая платформа ЗАО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Интернет.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92"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в случае наличия двух или более допущенных </w:t>
      </w:r>
      <w:r w:rsidR="00964812">
        <w:rPr>
          <w:color w:val="000000"/>
        </w:rPr>
        <w:t>У</w:t>
      </w:r>
      <w:r w:rsidRPr="0087350D">
        <w:rPr>
          <w:color w:val="000000"/>
        </w:rPr>
        <w:t xml:space="preserve">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</w:t>
      </w:r>
      <w:r w:rsidR="00964812">
        <w:rPr>
          <w:color w:val="000000"/>
        </w:rPr>
        <w:t>У</w:t>
      </w:r>
      <w:r w:rsidRPr="0087350D">
        <w:rPr>
          <w:color w:val="000000"/>
        </w:rPr>
        <w:t>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92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е</w:t>
      </w:r>
      <w:r w:rsidR="002D2692">
        <w:rPr>
          <w:b/>
        </w:rPr>
        <w:t>е</w:t>
      </w:r>
      <w:r w:rsidRPr="0087350D">
        <w:rPr>
          <w:b/>
        </w:rPr>
        <w:t xml:space="preserve"> победителя и место подведения итогов продажи муниципального имущества.</w:t>
      </w:r>
    </w:p>
    <w:p w:rsidR="00AC54E0" w:rsidRPr="0087350D" w:rsidRDefault="002D2692" w:rsidP="00AC54E0">
      <w:pPr>
        <w:spacing w:before="120"/>
        <w:ind w:firstLine="567"/>
        <w:jc w:val="both"/>
        <w:rPr>
          <w:rFonts w:eastAsia="Calibri"/>
        </w:rPr>
      </w:pPr>
      <w:proofErr w:type="gramStart"/>
      <w:r>
        <w:t>Продажа посредством публичного предложения</w:t>
      </w:r>
      <w:r w:rsidR="00AC54E0"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="00AC54E0" w:rsidRPr="0087350D">
        <w:t xml:space="preserve"> </w:t>
      </w:r>
      <w:r w:rsidR="00AC54E0"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="00AC54E0"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="00AC54E0"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="00AC54E0"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="00AC54E0" w:rsidRPr="0087350D">
        <w:rPr>
          <w:rFonts w:eastAsia="Calibri"/>
        </w:rPr>
        <w:t>.</w:t>
      </w:r>
      <w:proofErr w:type="gramEnd"/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 w:rsidR="00416E31"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 xml:space="preserve">и составляет </w:t>
      </w:r>
      <w:r w:rsidR="002D7BB0">
        <w:rPr>
          <w:b/>
        </w:rPr>
        <w:t>4 500</w:t>
      </w:r>
      <w:r w:rsidR="009F1435" w:rsidRPr="009F1435">
        <w:rPr>
          <w:rFonts w:eastAsia="Calibri"/>
          <w:b/>
        </w:rPr>
        <w:t xml:space="preserve"> (</w:t>
      </w:r>
      <w:r w:rsidR="002D7BB0">
        <w:rPr>
          <w:rFonts w:eastAsia="Calibri"/>
          <w:b/>
        </w:rPr>
        <w:t>четыре</w:t>
      </w:r>
      <w:r w:rsidR="009F1435" w:rsidRPr="009F1435">
        <w:rPr>
          <w:rFonts w:eastAsia="Calibri"/>
          <w:b/>
        </w:rPr>
        <w:t xml:space="preserve"> тысяч</w:t>
      </w:r>
      <w:r w:rsidR="002D7BB0">
        <w:rPr>
          <w:rFonts w:eastAsia="Calibri"/>
          <w:b/>
        </w:rPr>
        <w:t>и</w:t>
      </w:r>
      <w:r w:rsidR="00786CB7">
        <w:rPr>
          <w:rFonts w:eastAsia="Calibri"/>
          <w:b/>
        </w:rPr>
        <w:t xml:space="preserve"> </w:t>
      </w:r>
      <w:r w:rsidR="002D7BB0">
        <w:rPr>
          <w:rFonts w:eastAsia="Calibri"/>
          <w:b/>
        </w:rPr>
        <w:t>пятьсот</w:t>
      </w:r>
      <w:r w:rsidR="009F1435" w:rsidRPr="009F1435">
        <w:rPr>
          <w:rFonts w:eastAsia="Calibri"/>
          <w:b/>
        </w:rPr>
        <w:t>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 w:rsidR="00CC397C"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Со времени начала проведения процедуры </w:t>
      </w:r>
      <w:r w:rsidR="00CC397C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</w:t>
      </w:r>
      <w:r w:rsidR="00CC397C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с указанием наименования имущества, цены</w:t>
      </w:r>
      <w:r w:rsidR="00CC397C">
        <w:rPr>
          <w:rFonts w:eastAsia="Calibri"/>
        </w:rPr>
        <w:t xml:space="preserve"> первоначального предложения, минимальной цены предложения (цены отсечения), предлагаемой цены продажи имущества в режиме реального времени, подтверждения (</w:t>
      </w:r>
      <w:proofErr w:type="spellStart"/>
      <w:r w:rsidR="00CC397C">
        <w:rPr>
          <w:rFonts w:eastAsia="Calibri"/>
        </w:rPr>
        <w:t>неподтверждения</w:t>
      </w:r>
      <w:proofErr w:type="spellEnd"/>
      <w:r w:rsidR="00CC397C">
        <w:rPr>
          <w:rFonts w:eastAsia="Calibri"/>
        </w:rPr>
        <w:t>) участниками предложения о цене имущества</w:t>
      </w:r>
      <w:r w:rsidRPr="0087350D">
        <w:rPr>
          <w:rFonts w:eastAsia="Calibri"/>
        </w:rPr>
        <w:t>;</w:t>
      </w:r>
    </w:p>
    <w:p w:rsidR="00AC54E0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</w:t>
      </w:r>
      <w:r w:rsidR="00CC397C">
        <w:rPr>
          <w:rFonts w:eastAsia="Calibri"/>
        </w:rPr>
        <w:t xml:space="preserve">текущий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 xml:space="preserve">шаг </w:t>
      </w:r>
      <w:r w:rsidR="00CC397C">
        <w:rPr>
          <w:rFonts w:eastAsia="Calibri"/>
        </w:rPr>
        <w:t>понижения</w:t>
      </w:r>
      <w:r w:rsidR="009F1435">
        <w:rPr>
          <w:rFonts w:eastAsia="Calibri"/>
        </w:rPr>
        <w:t>»</w:t>
      </w:r>
      <w:r w:rsidR="00CC397C">
        <w:rPr>
          <w:rFonts w:eastAsia="Calibri"/>
        </w:rPr>
        <w:t xml:space="preserve"> и «шаг аукциона»</w:t>
      </w:r>
      <w:r w:rsidRPr="0087350D">
        <w:rPr>
          <w:rFonts w:eastAsia="Calibri"/>
        </w:rPr>
        <w:t xml:space="preserve">, время, оставшееся до окончания приема предложений о цене </w:t>
      </w:r>
      <w:r w:rsidR="00CC397C">
        <w:rPr>
          <w:rFonts w:eastAsia="Calibri"/>
        </w:rPr>
        <w:t>первоначального предложения либо на «шаге понижения»</w:t>
      </w:r>
      <w:r w:rsidRPr="0087350D">
        <w:rPr>
          <w:rFonts w:eastAsia="Calibri"/>
        </w:rPr>
        <w:t>.</w:t>
      </w:r>
    </w:p>
    <w:p w:rsidR="00905655" w:rsidRDefault="00905655" w:rsidP="00905655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905655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="00905655"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 w:rsidR="00905655"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 w:rsidR="00905655"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 w:rsidR="00905655"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 w:rsidR="00350B5A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905655"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 w:rsidR="00905655"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 w:rsidR="00905655"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905655" w:rsidRDefault="00905655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905655" w:rsidRDefault="00905655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</w:t>
      </w:r>
      <w:r w:rsidR="00937E9A">
        <w:rPr>
          <w:rFonts w:eastAsia="Calibri"/>
        </w:rPr>
        <w:t xml:space="preserve">«шаге понижения», в течение  </w:t>
      </w:r>
      <w:r w:rsidR="00937E9A" w:rsidRPr="0087350D">
        <w:rPr>
          <w:rFonts w:eastAsia="Calibri"/>
          <w:b/>
        </w:rPr>
        <w:t>10</w:t>
      </w:r>
      <w:r w:rsidR="00937E9A" w:rsidRPr="0087350D">
        <w:rPr>
          <w:rFonts w:eastAsia="Calibri"/>
        </w:rPr>
        <w:t xml:space="preserve"> </w:t>
      </w:r>
      <w:r w:rsidR="00937E9A" w:rsidRPr="00937E9A">
        <w:rPr>
          <w:rFonts w:eastAsia="Calibri"/>
          <w:b/>
        </w:rPr>
        <w:t>(десят</w:t>
      </w:r>
      <w:r w:rsidR="00937E9A">
        <w:rPr>
          <w:rFonts w:eastAsia="Calibri"/>
          <w:b/>
        </w:rPr>
        <w:t>и</w:t>
      </w:r>
      <w:r w:rsidR="00937E9A" w:rsidRPr="00937E9A">
        <w:rPr>
          <w:rFonts w:eastAsia="Calibri"/>
          <w:b/>
        </w:rPr>
        <w:t>) минут</w:t>
      </w:r>
      <w:r w:rsidR="00937E9A">
        <w:rPr>
          <w:rFonts w:eastAsia="Calibri"/>
        </w:rPr>
        <w:t>.</w:t>
      </w:r>
    </w:p>
    <w:p w:rsidR="00937E9A" w:rsidRDefault="00937E9A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lastRenderedPageBreak/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937E9A" w:rsidRDefault="009C32AD" w:rsidP="00AC54E0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="0013689B" w:rsidRPr="0087350D">
        <w:rPr>
          <w:color w:val="000000"/>
        </w:rPr>
        <w:t>электронной площадки «</w:t>
      </w:r>
      <w:proofErr w:type="spellStart"/>
      <w:r w:rsidR="0013689B" w:rsidRPr="0087350D">
        <w:rPr>
          <w:color w:val="000000"/>
        </w:rPr>
        <w:t>Сбербанк-АСТ</w:t>
      </w:r>
      <w:proofErr w:type="spellEnd"/>
      <w:r w:rsidR="0013689B" w:rsidRPr="0087350D">
        <w:rPr>
          <w:color w:val="000000"/>
        </w:rPr>
        <w:t>»</w:t>
      </w:r>
      <w:r w:rsidR="0013689B">
        <w:rPr>
          <w:color w:val="000000"/>
        </w:rPr>
        <w:t xml:space="preserve">. </w:t>
      </w:r>
      <w:proofErr w:type="gramEnd"/>
    </w:p>
    <w:p w:rsidR="00680099" w:rsidRDefault="00680099" w:rsidP="00AC54E0">
      <w:pPr>
        <w:ind w:firstLine="708"/>
        <w:jc w:val="both"/>
        <w:rPr>
          <w:color w:val="000000"/>
        </w:rPr>
      </w:pPr>
      <w:r>
        <w:rPr>
          <w:color w:val="000000"/>
        </w:rPr>
        <w:t>Аукцион начинается после окончания периода, в котором было сделано предложение о цене хотя бы одним допущенным к торгам Участником.</w:t>
      </w:r>
    </w:p>
    <w:p w:rsidR="00680099" w:rsidRDefault="00680099" w:rsidP="00AC54E0">
      <w:pPr>
        <w:ind w:firstLine="708"/>
        <w:jc w:val="both"/>
        <w:rPr>
          <w:rFonts w:eastAsia="Calibri"/>
        </w:rPr>
      </w:pPr>
      <w:r>
        <w:rPr>
          <w:color w:val="000000"/>
        </w:rPr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9C32AD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2D7BB0">
        <w:rPr>
          <w:rFonts w:eastAsia="Calibri"/>
          <w:b/>
        </w:rPr>
        <w:t>2 2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Pr="00680099">
        <w:rPr>
          <w:rFonts w:eastAsia="Calibri"/>
          <w:b/>
        </w:rPr>
        <w:t>(</w:t>
      </w:r>
      <w:r w:rsidR="002D7BB0">
        <w:rPr>
          <w:rFonts w:eastAsia="Calibri"/>
          <w:b/>
        </w:rPr>
        <w:t>две</w:t>
      </w:r>
      <w:r w:rsidRPr="00680099">
        <w:rPr>
          <w:rFonts w:eastAsia="Calibri"/>
          <w:b/>
        </w:rPr>
        <w:t xml:space="preserve"> тысячи </w:t>
      </w:r>
      <w:r w:rsidR="002D7BB0">
        <w:rPr>
          <w:rFonts w:eastAsia="Calibri"/>
          <w:b/>
        </w:rPr>
        <w:t>двести</w:t>
      </w:r>
      <w:r w:rsidRPr="00680099">
        <w:rPr>
          <w:rFonts w:eastAsia="Calibri"/>
          <w:b/>
        </w:rPr>
        <w:t>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680099" w:rsidRPr="00680099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9C32AD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</w:t>
      </w:r>
      <w:r w:rsidR="00432558">
        <w:rPr>
          <w:rFonts w:eastAsia="Calibri"/>
        </w:rPr>
        <w:t>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432558" w:rsidRPr="0087350D" w:rsidRDefault="00432558" w:rsidP="004325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 w:rsidR="00432558">
        <w:rPr>
          <w:bCs/>
        </w:rPr>
        <w:t>продажи посредством публичного предложения</w:t>
      </w:r>
      <w:r w:rsidRPr="0087350D">
        <w:rPr>
          <w:bCs/>
        </w:rPr>
        <w:t xml:space="preserve"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</w:t>
      </w:r>
      <w:r w:rsidR="00964812" w:rsidRPr="0087350D">
        <w:rPr>
          <w:bCs/>
        </w:rPr>
        <w:t>П</w:t>
      </w:r>
      <w:r w:rsidRPr="0087350D">
        <w:rPr>
          <w:bCs/>
        </w:rPr>
        <w:t>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 w:rsidR="00432558"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 w:rsidR="00432558">
        <w:t>такой продажи</w:t>
      </w:r>
      <w:r w:rsidRPr="0087350D">
        <w:t xml:space="preserve">. </w:t>
      </w:r>
    </w:p>
    <w:p w:rsidR="00AC54E0" w:rsidRPr="0087350D" w:rsidRDefault="00680B15" w:rsidP="00680B15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="00AC54E0"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="00AC54E0" w:rsidRPr="0087350D">
        <w:rPr>
          <w:rFonts w:eastAsia="Calibri"/>
        </w:rPr>
        <w:t>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 w:rsidR="00680B15"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 w:rsidR="00680B15"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 w:rsidR="00680B15"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принято решение о признании только одного Претендента </w:t>
      </w:r>
      <w:r w:rsidR="0013438C" w:rsidRPr="0087350D">
        <w:rPr>
          <w:rFonts w:eastAsia="Calibri"/>
        </w:rPr>
        <w:t>У</w:t>
      </w:r>
      <w:r w:rsidRPr="0087350D">
        <w:rPr>
          <w:rFonts w:eastAsia="Calibri"/>
        </w:rPr>
        <w:t>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350B5A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 w:rsidR="00680B15"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 w:rsidR="00680B15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 w:rsidR="00680B15"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 w:rsidR="00680B15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 w:rsidR="00B300D9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B539EC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lastRenderedPageBreak/>
        <w:t xml:space="preserve">Договор купли-продажи имущества (образец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 xml:space="preserve">к настоящему </w:t>
      </w:r>
      <w:r w:rsidRPr="00B539EC">
        <w:rPr>
          <w:bCs/>
        </w:rPr>
        <w:t>информационному сообщению)</w:t>
      </w:r>
      <w:r w:rsidR="001138B9" w:rsidRPr="00B539EC">
        <w:rPr>
          <w:bCs/>
        </w:rPr>
        <w:t xml:space="preserve"> </w:t>
      </w:r>
      <w:r w:rsidRPr="00B539EC">
        <w:t xml:space="preserve">заключается между Продавцом и </w:t>
      </w:r>
      <w:r w:rsidR="0013438C" w:rsidRPr="00B539EC">
        <w:t>П</w:t>
      </w:r>
      <w:r w:rsidRPr="00B539EC">
        <w:t xml:space="preserve">обедителем </w:t>
      </w:r>
      <w:r w:rsidR="00B539EC" w:rsidRPr="00B539EC">
        <w:t xml:space="preserve">не позднее чем через 5 (пять) рабочих дней </w:t>
      </w:r>
      <w:proofErr w:type="gramStart"/>
      <w:r w:rsidR="00B539EC" w:rsidRPr="00B539EC">
        <w:t>с даты проведения</w:t>
      </w:r>
      <w:proofErr w:type="gramEnd"/>
      <w:r w:rsidR="00B539EC" w:rsidRPr="00B539EC">
        <w:t xml:space="preserve"> продажи</w:t>
      </w:r>
      <w:r w:rsidRPr="00B539EC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B539EC">
        <w:t>Договор купли-продажи имущества заключается в простой</w:t>
      </w:r>
      <w:r w:rsidRPr="0087350D">
        <w:t xml:space="preserve">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350B5A">
        <w:t>П</w:t>
      </w:r>
      <w:r w:rsidRPr="0087350D">
        <w:t xml:space="preserve">обедителя </w:t>
      </w:r>
      <w:r w:rsidR="00B539EC"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</w:t>
      </w:r>
      <w:r w:rsidR="00B539EC">
        <w:t xml:space="preserve">посредством публичного предложения </w:t>
      </w:r>
      <w:r w:rsidRPr="0087350D">
        <w:t xml:space="preserve">аннулируются Продавцом, </w:t>
      </w:r>
      <w:r w:rsidR="00B539EC">
        <w:t>П</w:t>
      </w:r>
      <w:r w:rsidRPr="0087350D">
        <w:t>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B539EC">
        <w:rPr>
          <w:sz w:val="24"/>
          <w:szCs w:val="24"/>
        </w:rPr>
        <w:t>продажи посредством публичного предложения</w:t>
      </w:r>
      <w:r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B539EC">
        <w:rPr>
          <w:sz w:val="24"/>
          <w:szCs w:val="24"/>
        </w:rPr>
        <w:t>такой продажи</w:t>
      </w:r>
      <w:r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786CB7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786CB7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786CB7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86CB7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п</w:t>
      </w:r>
      <w:proofErr w:type="gramEnd"/>
      <w:r w:rsidRPr="00C749E9">
        <w:rPr>
          <w:sz w:val="24"/>
          <w:szCs w:val="24"/>
        </w:rPr>
        <w:t xml:space="preserve">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по следующим банковским реквизитам: </w:t>
      </w:r>
      <w:proofErr w:type="spellStart"/>
      <w:r w:rsidRPr="00C749E9">
        <w:rPr>
          <w:sz w:val="24"/>
          <w:szCs w:val="24"/>
        </w:rPr>
        <w:t>р</w:t>
      </w:r>
      <w:proofErr w:type="spell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</w:t>
      </w:r>
      <w:proofErr w:type="gramStart"/>
      <w:r w:rsidRPr="00C749E9">
        <w:rPr>
          <w:sz w:val="24"/>
          <w:szCs w:val="24"/>
        </w:rPr>
        <w:t>.К</w:t>
      </w:r>
      <w:proofErr w:type="gramEnd"/>
      <w:r w:rsidRPr="00C749E9">
        <w:rPr>
          <w:sz w:val="24"/>
          <w:szCs w:val="24"/>
        </w:rPr>
        <w:t xml:space="preserve">расноярск (наименование банка получателя), БИК (банка получателя) 040407001, получатель: УФК по Красноярскому краю (КУМИ </w:t>
      </w:r>
      <w:proofErr w:type="gramStart"/>
      <w:r w:rsidRPr="00C749E9">
        <w:rPr>
          <w:sz w:val="24"/>
          <w:szCs w:val="24"/>
        </w:rPr>
        <w:t>Администрация</w:t>
      </w:r>
      <w:proofErr w:type="gramEnd"/>
      <w:r w:rsidRPr="00C749E9">
        <w:rPr>
          <w:sz w:val="24"/>
          <w:szCs w:val="24"/>
        </w:rPr>
        <w:t xml:space="preserve"> ЗАТО  г. Железногорск), ИНН получателя 2452007870, КПП получателя 245201001. Код бюджетной классификации  (КБК) – 162114</w:t>
      </w:r>
      <w:r>
        <w:rPr>
          <w:sz w:val="24"/>
          <w:szCs w:val="24"/>
        </w:rPr>
        <w:t>13</w:t>
      </w:r>
      <w:r w:rsidRPr="00C749E9">
        <w:rPr>
          <w:sz w:val="24"/>
          <w:szCs w:val="24"/>
        </w:rPr>
        <w:t>04</w:t>
      </w:r>
      <w:r>
        <w:rPr>
          <w:sz w:val="24"/>
          <w:szCs w:val="24"/>
        </w:rPr>
        <w:t>0</w:t>
      </w:r>
      <w:r w:rsidRPr="00C749E9">
        <w:rPr>
          <w:sz w:val="24"/>
          <w:szCs w:val="24"/>
        </w:rPr>
        <w:t>040000410</w:t>
      </w:r>
      <w:r>
        <w:rPr>
          <w:sz w:val="24"/>
          <w:szCs w:val="24"/>
        </w:rPr>
        <w:t xml:space="preserve"> (доходы от приватизации имущества, находящегося в собственности городских округов, в части приватизации нефинансовых активов имущества казны)</w:t>
      </w:r>
      <w:r w:rsidRPr="00C749E9">
        <w:rPr>
          <w:sz w:val="24"/>
          <w:szCs w:val="24"/>
        </w:rPr>
        <w:t>, ОКТМО 04735000, основание – договор купли-продажи муниципального имущества от ___.___.20</w:t>
      </w:r>
      <w:r w:rsidR="0052373D">
        <w:rPr>
          <w:sz w:val="24"/>
          <w:szCs w:val="24"/>
        </w:rPr>
        <w:t>20</w:t>
      </w:r>
      <w:r w:rsidRPr="00C749E9">
        <w:rPr>
          <w:sz w:val="24"/>
          <w:szCs w:val="24"/>
        </w:rPr>
        <w:t xml:space="preserve"> 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proofErr w:type="gramStart"/>
      <w:r w:rsidRPr="00C749E9">
        <w:rPr>
          <w:sz w:val="24"/>
          <w:szCs w:val="24"/>
        </w:rPr>
        <w:t>р</w:t>
      </w:r>
      <w:proofErr w:type="spellEnd"/>
      <w:proofErr w:type="gram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г. Красноярск, БИК банка получателя 040407001,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___.___.2020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20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350B5A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350B5A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350B5A">
        <w:rPr>
          <w:bCs/>
          <w:u w:val="single"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350B5A">
        <w:rPr>
          <w:bCs/>
        </w:rPr>
        <w:t>П</w:t>
      </w:r>
      <w:r w:rsidRPr="009F1435">
        <w:rPr>
          <w:bCs/>
        </w:rPr>
        <w:t xml:space="preserve">обедителем </w:t>
      </w:r>
      <w:r w:rsidR="00B539EC">
        <w:rPr>
          <w:bCs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</w:t>
      </w:r>
      <w:r w:rsidRPr="009F1435">
        <w:lastRenderedPageBreak/>
        <w:t xml:space="preserve">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0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1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2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3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4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</w:t>
      </w:r>
      <w:r w:rsidR="00AC5AFD">
        <w:rPr>
          <w:b/>
          <w:szCs w:val="24"/>
        </w:rPr>
        <w:t xml:space="preserve"> </w:t>
      </w:r>
      <w:r w:rsidRPr="003E2A9E">
        <w:rPr>
          <w:b/>
          <w:szCs w:val="24"/>
        </w:rPr>
        <w:t xml:space="preserve">3297-1 «О закрытом административно-территориальном образовании», постановлением Правительства РФ от 11.06.1996 № 693 </w:t>
      </w:r>
      <w:r w:rsidRPr="003E2A9E">
        <w:rPr>
          <w:b/>
          <w:szCs w:val="24"/>
        </w:rPr>
        <w:lastRenderedPageBreak/>
        <w:t xml:space="preserve">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5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786CB7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 р</w:t>
      </w:r>
      <w:r w:rsidR="009D26FB">
        <w:t>уководител</w:t>
      </w:r>
      <w:r>
        <w:t>я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Администрации</w:t>
      </w:r>
      <w:proofErr w:type="gramEnd"/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</w:t>
      </w:r>
      <w:r w:rsidR="00786CB7">
        <w:t>О</w:t>
      </w:r>
      <w:r>
        <w:t xml:space="preserve">.В. </w:t>
      </w:r>
      <w:r w:rsidR="00786CB7">
        <w:t>Захар</w:t>
      </w:r>
      <w:r>
        <w:t>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B1206E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6E4B"/>
    <w:rsid w:val="0001254D"/>
    <w:rsid w:val="0001336F"/>
    <w:rsid w:val="00023C69"/>
    <w:rsid w:val="00033F8E"/>
    <w:rsid w:val="0005337A"/>
    <w:rsid w:val="00073962"/>
    <w:rsid w:val="00087668"/>
    <w:rsid w:val="00090BF3"/>
    <w:rsid w:val="000A53B9"/>
    <w:rsid w:val="000B30DB"/>
    <w:rsid w:val="000D61D5"/>
    <w:rsid w:val="000D77D1"/>
    <w:rsid w:val="000E5782"/>
    <w:rsid w:val="0010124F"/>
    <w:rsid w:val="001138B9"/>
    <w:rsid w:val="001274B2"/>
    <w:rsid w:val="0013438C"/>
    <w:rsid w:val="0013689B"/>
    <w:rsid w:val="00147918"/>
    <w:rsid w:val="00194556"/>
    <w:rsid w:val="001A141A"/>
    <w:rsid w:val="001A4F82"/>
    <w:rsid w:val="001A7C31"/>
    <w:rsid w:val="001B00B5"/>
    <w:rsid w:val="001B71A1"/>
    <w:rsid w:val="001D04AB"/>
    <w:rsid w:val="001D3160"/>
    <w:rsid w:val="001F014E"/>
    <w:rsid w:val="001F1A1C"/>
    <w:rsid w:val="00202F30"/>
    <w:rsid w:val="00210D8F"/>
    <w:rsid w:val="00227461"/>
    <w:rsid w:val="00231148"/>
    <w:rsid w:val="00251EF0"/>
    <w:rsid w:val="00252B29"/>
    <w:rsid w:val="00263ECA"/>
    <w:rsid w:val="00266EFC"/>
    <w:rsid w:val="00275D5E"/>
    <w:rsid w:val="00282D18"/>
    <w:rsid w:val="002871CA"/>
    <w:rsid w:val="002D1EB9"/>
    <w:rsid w:val="002D2692"/>
    <w:rsid w:val="002D7BB0"/>
    <w:rsid w:val="00321D47"/>
    <w:rsid w:val="0032357E"/>
    <w:rsid w:val="003339DB"/>
    <w:rsid w:val="00350B5A"/>
    <w:rsid w:val="00351EE7"/>
    <w:rsid w:val="00366E11"/>
    <w:rsid w:val="00372BD3"/>
    <w:rsid w:val="003820BC"/>
    <w:rsid w:val="0039754C"/>
    <w:rsid w:val="003A1612"/>
    <w:rsid w:val="003B1C41"/>
    <w:rsid w:val="003C3558"/>
    <w:rsid w:val="003C61C3"/>
    <w:rsid w:val="003D484E"/>
    <w:rsid w:val="003E180D"/>
    <w:rsid w:val="003E2A9E"/>
    <w:rsid w:val="003F446B"/>
    <w:rsid w:val="003F4ADF"/>
    <w:rsid w:val="00416E31"/>
    <w:rsid w:val="0041796B"/>
    <w:rsid w:val="0042009C"/>
    <w:rsid w:val="00431EEE"/>
    <w:rsid w:val="00432558"/>
    <w:rsid w:val="0044671D"/>
    <w:rsid w:val="0045013A"/>
    <w:rsid w:val="004519A4"/>
    <w:rsid w:val="00470A86"/>
    <w:rsid w:val="00484F14"/>
    <w:rsid w:val="00495168"/>
    <w:rsid w:val="004A7172"/>
    <w:rsid w:val="004C184E"/>
    <w:rsid w:val="004C5884"/>
    <w:rsid w:val="004F2EC6"/>
    <w:rsid w:val="004F572A"/>
    <w:rsid w:val="004F77CF"/>
    <w:rsid w:val="00501B02"/>
    <w:rsid w:val="005033AE"/>
    <w:rsid w:val="00504E91"/>
    <w:rsid w:val="00510C80"/>
    <w:rsid w:val="00522876"/>
    <w:rsid w:val="0052373D"/>
    <w:rsid w:val="00564391"/>
    <w:rsid w:val="00573662"/>
    <w:rsid w:val="00575A64"/>
    <w:rsid w:val="005A2682"/>
    <w:rsid w:val="005A2913"/>
    <w:rsid w:val="005B5CD1"/>
    <w:rsid w:val="005C2631"/>
    <w:rsid w:val="005C6991"/>
    <w:rsid w:val="005F3333"/>
    <w:rsid w:val="006173C1"/>
    <w:rsid w:val="00641C42"/>
    <w:rsid w:val="006546CC"/>
    <w:rsid w:val="00657BD0"/>
    <w:rsid w:val="00680099"/>
    <w:rsid w:val="00680B15"/>
    <w:rsid w:val="006911C4"/>
    <w:rsid w:val="00693BE8"/>
    <w:rsid w:val="00694A7B"/>
    <w:rsid w:val="006A2775"/>
    <w:rsid w:val="006A4990"/>
    <w:rsid w:val="006A6B38"/>
    <w:rsid w:val="006D241A"/>
    <w:rsid w:val="006D6CBA"/>
    <w:rsid w:val="006E46BB"/>
    <w:rsid w:val="006F78B2"/>
    <w:rsid w:val="00700897"/>
    <w:rsid w:val="00715BAD"/>
    <w:rsid w:val="007307AE"/>
    <w:rsid w:val="00733C08"/>
    <w:rsid w:val="0073476F"/>
    <w:rsid w:val="007557BB"/>
    <w:rsid w:val="00781B47"/>
    <w:rsid w:val="00786CB7"/>
    <w:rsid w:val="007B4A3B"/>
    <w:rsid w:val="007D085E"/>
    <w:rsid w:val="007D5BE1"/>
    <w:rsid w:val="007E4536"/>
    <w:rsid w:val="007F01B8"/>
    <w:rsid w:val="007F201D"/>
    <w:rsid w:val="0080658A"/>
    <w:rsid w:val="008443ED"/>
    <w:rsid w:val="00850886"/>
    <w:rsid w:val="00851DE1"/>
    <w:rsid w:val="008659AB"/>
    <w:rsid w:val="0087350D"/>
    <w:rsid w:val="00885F85"/>
    <w:rsid w:val="00896F05"/>
    <w:rsid w:val="008D0F77"/>
    <w:rsid w:val="008E0CC4"/>
    <w:rsid w:val="008E1F92"/>
    <w:rsid w:val="008F0DA7"/>
    <w:rsid w:val="008F7759"/>
    <w:rsid w:val="00905655"/>
    <w:rsid w:val="00913F0E"/>
    <w:rsid w:val="00937E9A"/>
    <w:rsid w:val="009544EC"/>
    <w:rsid w:val="009639B1"/>
    <w:rsid w:val="00964812"/>
    <w:rsid w:val="00981D57"/>
    <w:rsid w:val="009851A9"/>
    <w:rsid w:val="009A3369"/>
    <w:rsid w:val="009C190E"/>
    <w:rsid w:val="009C310A"/>
    <w:rsid w:val="009C32AD"/>
    <w:rsid w:val="009D26FB"/>
    <w:rsid w:val="009D503F"/>
    <w:rsid w:val="009F1435"/>
    <w:rsid w:val="00A52FF8"/>
    <w:rsid w:val="00A67E81"/>
    <w:rsid w:val="00A70EB7"/>
    <w:rsid w:val="00AC1DC4"/>
    <w:rsid w:val="00AC4C64"/>
    <w:rsid w:val="00AC54E0"/>
    <w:rsid w:val="00AC5AFD"/>
    <w:rsid w:val="00AD5870"/>
    <w:rsid w:val="00B1206E"/>
    <w:rsid w:val="00B22248"/>
    <w:rsid w:val="00B27F5D"/>
    <w:rsid w:val="00B300D9"/>
    <w:rsid w:val="00B32B92"/>
    <w:rsid w:val="00B32EE1"/>
    <w:rsid w:val="00B41907"/>
    <w:rsid w:val="00B476B0"/>
    <w:rsid w:val="00B539EC"/>
    <w:rsid w:val="00B5418B"/>
    <w:rsid w:val="00B61B07"/>
    <w:rsid w:val="00B751A5"/>
    <w:rsid w:val="00B840B0"/>
    <w:rsid w:val="00BA0443"/>
    <w:rsid w:val="00BB472B"/>
    <w:rsid w:val="00BE7EB6"/>
    <w:rsid w:val="00C013E9"/>
    <w:rsid w:val="00C03136"/>
    <w:rsid w:val="00C065CD"/>
    <w:rsid w:val="00C17E25"/>
    <w:rsid w:val="00C25314"/>
    <w:rsid w:val="00C42490"/>
    <w:rsid w:val="00C432ED"/>
    <w:rsid w:val="00C46F62"/>
    <w:rsid w:val="00C56079"/>
    <w:rsid w:val="00C56CBE"/>
    <w:rsid w:val="00C636F0"/>
    <w:rsid w:val="00C64EE4"/>
    <w:rsid w:val="00C749E9"/>
    <w:rsid w:val="00C74B7E"/>
    <w:rsid w:val="00C823C7"/>
    <w:rsid w:val="00CA379F"/>
    <w:rsid w:val="00CC1957"/>
    <w:rsid w:val="00CC2C24"/>
    <w:rsid w:val="00CC397C"/>
    <w:rsid w:val="00CC73F7"/>
    <w:rsid w:val="00CD5A88"/>
    <w:rsid w:val="00CF3357"/>
    <w:rsid w:val="00D02073"/>
    <w:rsid w:val="00D14989"/>
    <w:rsid w:val="00D20BF8"/>
    <w:rsid w:val="00D277F9"/>
    <w:rsid w:val="00D37700"/>
    <w:rsid w:val="00D45CBE"/>
    <w:rsid w:val="00D46903"/>
    <w:rsid w:val="00D5091A"/>
    <w:rsid w:val="00D51EB0"/>
    <w:rsid w:val="00D66D36"/>
    <w:rsid w:val="00D738A7"/>
    <w:rsid w:val="00D864D9"/>
    <w:rsid w:val="00DA23BD"/>
    <w:rsid w:val="00DA371D"/>
    <w:rsid w:val="00DD0F24"/>
    <w:rsid w:val="00DE42D3"/>
    <w:rsid w:val="00DE7754"/>
    <w:rsid w:val="00E123DD"/>
    <w:rsid w:val="00E15EB6"/>
    <w:rsid w:val="00E30A04"/>
    <w:rsid w:val="00E36992"/>
    <w:rsid w:val="00E42751"/>
    <w:rsid w:val="00E46400"/>
    <w:rsid w:val="00E6206C"/>
    <w:rsid w:val="00E66BC2"/>
    <w:rsid w:val="00E93C0C"/>
    <w:rsid w:val="00E9707D"/>
    <w:rsid w:val="00E97409"/>
    <w:rsid w:val="00EE126F"/>
    <w:rsid w:val="00EE5CD6"/>
    <w:rsid w:val="00EF1190"/>
    <w:rsid w:val="00EF494C"/>
    <w:rsid w:val="00F136B1"/>
    <w:rsid w:val="00F51BCF"/>
    <w:rsid w:val="00F720C7"/>
    <w:rsid w:val="00F96597"/>
    <w:rsid w:val="00F96E13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www.admk26.ru/sfery/kumi/2020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admk26.ru/sfery/%20bezopasnost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7FE7DF009F6FFE2386DBBC9B6384AA3EA26C53D32677E796AC24C348E3BF25D0491n2hB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BA86A-1CD2-460D-AAE1-86E06744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11</Pages>
  <Words>5926</Words>
  <Characters>33782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39629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15</cp:revision>
  <cp:lastPrinted>2020-05-22T09:08:00Z</cp:lastPrinted>
  <dcterms:created xsi:type="dcterms:W3CDTF">2020-07-30T06:59:00Z</dcterms:created>
  <dcterms:modified xsi:type="dcterms:W3CDTF">2020-09-17T02:30:00Z</dcterms:modified>
</cp:coreProperties>
</file>