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Администрации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>распоряжения Администрации ЗАТО г. Железногорск от 11.02.2020 № 26 лс-з,</w:t>
      </w:r>
      <w:r w:rsidRPr="00B22248">
        <w:rPr>
          <w:spacing w:val="-10"/>
          <w:szCs w:val="24"/>
        </w:rPr>
        <w:t xml:space="preserve"> доверенности, удостоверенной Боровковой Ириной Владимировной, нотариусом Железногорского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3C3023">
        <w:rPr>
          <w:szCs w:val="24"/>
        </w:rPr>
        <w:t>_______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>
        <w:rPr>
          <w:rFonts w:ascii="Times New Roman" w:hAnsi="Times New Roman"/>
          <w:sz w:val="24"/>
          <w:szCs w:val="24"/>
        </w:rPr>
        <w:t xml:space="preserve">г.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пом. </w:t>
      </w:r>
      <w:r w:rsidR="00132156">
        <w:rPr>
          <w:rFonts w:ascii="Times New Roman" w:hAnsi="Times New Roman"/>
          <w:sz w:val="24"/>
          <w:szCs w:val="24"/>
        </w:rPr>
        <w:t>15/</w:t>
      </w:r>
      <w:r w:rsidR="006A592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>
        <w:rPr>
          <w:rFonts w:ascii="Times New Roman" w:hAnsi="Times New Roman"/>
          <w:sz w:val="24"/>
          <w:szCs w:val="24"/>
        </w:rPr>
        <w:t>11,1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32156">
        <w:rPr>
          <w:rFonts w:ascii="Times New Roman" w:hAnsi="Times New Roman"/>
          <w:sz w:val="24"/>
          <w:szCs w:val="24"/>
        </w:rPr>
        <w:t>29 760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двадцать девять</w:t>
      </w:r>
      <w:r w:rsidRPr="00733C08">
        <w:rPr>
          <w:rFonts w:ascii="Times New Roman" w:hAnsi="Times New Roman"/>
          <w:sz w:val="24"/>
          <w:szCs w:val="24"/>
        </w:rPr>
        <w:t xml:space="preserve"> тысяч семь</w:t>
      </w:r>
      <w:r w:rsidR="006A5928">
        <w:rPr>
          <w:rFonts w:ascii="Times New Roman" w:hAnsi="Times New Roman"/>
          <w:sz w:val="24"/>
          <w:szCs w:val="24"/>
        </w:rPr>
        <w:t xml:space="preserve">сот </w:t>
      </w:r>
      <w:r w:rsidR="00132156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р/сч 40101810600000010001 в Отделение Красноярск г.Красноярск </w:t>
      </w:r>
      <w:r w:rsidRPr="00733C08">
        <w:rPr>
          <w:rFonts w:ascii="Times New Roman" w:hAnsi="Times New Roman"/>
          <w:sz w:val="24"/>
          <w:szCs w:val="24"/>
        </w:rPr>
        <w:lastRenderedPageBreak/>
        <w:t>(наименование банка получателя), БИК (банка получателя) 040407001, получатель: УФК по Красноярскому краю (КУМИ Администрация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р/сч 40101810600000010001 в Отделение Красноярск г. Красноярск, БИК банка получателя 040407001, получатель: УФК по Красноярскому краю (Межрайонная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доб.стоимость, с опер.по реализ.мун.имущ.,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r w:rsidR="006A5928">
        <w:rPr>
          <w:rFonts w:ascii="Times New Roman" w:hAnsi="Times New Roman"/>
          <w:sz w:val="24"/>
          <w:szCs w:val="24"/>
        </w:rPr>
        <w:t>.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Оплатить стоимость Объекта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3.2.2. 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установленных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Договор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4.1.2. Просрочка платежа свыше пятнадцати календарных дней считается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6.3. В случае,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Железногорского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Исполняющий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C3023"/>
    <w:rsid w:val="005325A2"/>
    <w:rsid w:val="006649DB"/>
    <w:rsid w:val="006A5928"/>
    <w:rsid w:val="008024FC"/>
    <w:rsid w:val="0097188E"/>
    <w:rsid w:val="00A73208"/>
    <w:rsid w:val="00A80531"/>
    <w:rsid w:val="00A97E93"/>
    <w:rsid w:val="00B647CB"/>
    <w:rsid w:val="00C12780"/>
    <w:rsid w:val="00D155BA"/>
    <w:rsid w:val="00F5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2020-08-05T09:58:00Z</dcterms:modified>
</cp:coreProperties>
</file>