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Схема расположения объект</w:t>
      </w:r>
      <w:r w:rsidR="00CB0503">
        <w:rPr>
          <w:sz w:val="28"/>
          <w:szCs w:val="28"/>
        </w:rPr>
        <w:t>а</w:t>
      </w:r>
      <w:r>
        <w:rPr>
          <w:sz w:val="28"/>
          <w:szCs w:val="28"/>
        </w:rPr>
        <w:t xml:space="preserve">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CB0503">
      <w:r>
        <w:rPr>
          <w:noProof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36" type="#_x0000_t78" style="position:absolute;margin-left:-69.4pt;margin-top:139.15pt;width:202.85pt;height:64.3pt;z-index:251667456">
            <v:textbox>
              <w:txbxContent>
                <w:p w:rsidR="00CB0503" w:rsidRDefault="00CB0503" w:rsidP="00CB0503">
                  <w:pPr>
                    <w:jc w:val="center"/>
                    <w:rPr>
                      <w:b/>
                    </w:rPr>
                  </w:pPr>
                </w:p>
                <w:p w:rsidR="00CB0503" w:rsidRPr="00CB0503" w:rsidRDefault="00CB0503" w:rsidP="00CB0503">
                  <w:pPr>
                    <w:jc w:val="center"/>
                    <w:rPr>
                      <w:b/>
                    </w:rPr>
                  </w:pPr>
                  <w:r w:rsidRPr="00CB0503">
                    <w:rPr>
                      <w:b/>
                    </w:rPr>
                    <w:t>Окно в помещении отсутствует.</w:t>
                  </w:r>
                </w:p>
              </w:txbxContent>
            </v:textbox>
          </v:shape>
        </w:pict>
      </w:r>
      <w:r w:rsidR="00ED29F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8.3pt;margin-top:193.65pt;width:121.45pt;height:217.25pt;flip:y;z-index:251666432" o:connectortype="straight">
            <v:stroke endarrow="block"/>
          </v:shape>
        </w:pict>
      </w:r>
      <w:r w:rsidR="00ED29F6">
        <w:rPr>
          <w:noProof/>
        </w:rPr>
        <w:pict>
          <v:shape id="_x0000_s1034" type="#_x0000_t32" style="position:absolute;margin-left:176.05pt;margin-top:186.75pt;width:12.5pt;height:6.9pt;flip:x;z-index:251665408" o:connectortype="straight"/>
        </w:pict>
      </w:r>
      <w:r w:rsidR="00ED29F6">
        <w:rPr>
          <w:noProof/>
        </w:rPr>
        <w:pict>
          <v:shape id="_x0000_s1033" type="#_x0000_t32" style="position:absolute;margin-left:156pt;margin-top:175.5pt;width:23.8pt;height:18.15pt;flip:x;z-index:251664384" o:connectortype="straight"/>
        </w:pict>
      </w:r>
      <w:r w:rsidR="00ED29F6">
        <w:rPr>
          <w:noProof/>
        </w:rPr>
        <w:pict>
          <v:shape id="_x0000_s1032" type="#_x0000_t32" style="position:absolute;margin-left:142.85pt;margin-top:161.7pt;width:45.7pt;height:31.95pt;flip:x;z-index:251663360" o:connectortype="straight"/>
        </w:pict>
      </w:r>
      <w:r w:rsidR="00ED29F6">
        <w:rPr>
          <w:noProof/>
        </w:rPr>
        <w:pict>
          <v:shape id="_x0000_s1031" type="#_x0000_t32" style="position:absolute;margin-left:138.45pt;margin-top:155.45pt;width:37.6pt;height:31.3pt;flip:x;z-index:251662336" o:connectortype="straight"/>
        </w:pict>
      </w:r>
      <w:r w:rsidR="00ED29F6">
        <w:rPr>
          <w:noProof/>
        </w:rPr>
        <w:pict>
          <v:shape id="_x0000_s1029" type="#_x0000_t32" style="position:absolute;margin-left:133.45pt;margin-top:155.45pt;width:26.3pt;height:20.05pt;flip:x;z-index:251661312" o:connectortype="straight"/>
        </w:pict>
      </w:r>
      <w:r w:rsidR="00ED29F6">
        <w:rPr>
          <w:noProof/>
        </w:rPr>
        <w:pict>
          <v:shape id="_x0000_s1028" type="#_x0000_t32" style="position:absolute;margin-left:133.45pt;margin-top:139.15pt;width:26.3pt;height:22.55pt;flip:x;z-index:251660288" o:connectortype="straight"/>
        </w:pict>
      </w:r>
      <w:r w:rsidR="00ED29F6">
        <w:rPr>
          <w:noProof/>
        </w:rPr>
        <w:pict>
          <v:shape id="_x0000_s1027" type="#_x0000_t32" style="position:absolute;margin-left:133.45pt;margin-top:119.15pt;width:26.3pt;height:25.65pt;flip:x;z-index:251659264" o:connectortype="straight"/>
        </w:pict>
      </w:r>
      <w:r w:rsidR="002C7100"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B57DDB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7DDB">
        <w:rPr>
          <w:sz w:val="28"/>
          <w:szCs w:val="28"/>
        </w:rPr>
        <w:t xml:space="preserve">Ком. 24,25 </w:t>
      </w:r>
      <w:r>
        <w:rPr>
          <w:sz w:val="28"/>
          <w:szCs w:val="28"/>
        </w:rPr>
        <w:t>- нежилое помещение № 15/5 с кадастровым номером 24:58:0303016:5613 общей площадью 31,7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етров</w:t>
      </w:r>
      <w:r w:rsidR="00B57DDB">
        <w:rPr>
          <w:sz w:val="28"/>
          <w:szCs w:val="28"/>
        </w:rPr>
        <w:t>.</w:t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65CD1"/>
    <w:rsid w:val="002C7100"/>
    <w:rsid w:val="005E3E97"/>
    <w:rsid w:val="00666642"/>
    <w:rsid w:val="00B57DDB"/>
    <w:rsid w:val="00C25A80"/>
    <w:rsid w:val="00CB0503"/>
    <w:rsid w:val="00D54364"/>
    <w:rsid w:val="00ED29F6"/>
    <w:rsid w:val="00FE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9" type="connector" idref="#_x0000_s1034"/>
        <o:r id="V:Rule10" type="connector" idref="#_x0000_s1028"/>
        <o:r id="V:Rule11" type="connector" idref="#_x0000_s1027"/>
        <o:r id="V:Rule12" type="connector" idref="#_x0000_s1035"/>
        <o:r id="V:Rule13" type="connector" idref="#_x0000_s1031"/>
        <o:r id="V:Rule14" type="connector" idref="#_x0000_s1029"/>
        <o:r id="V:Rule15" type="connector" idref="#_x0000_s1033"/>
        <o:r id="V:Rule1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2019-09-20T05:16:00Z</dcterms:created>
  <dcterms:modified xsi:type="dcterms:W3CDTF">2020-05-20T04:31:00Z</dcterms:modified>
</cp:coreProperties>
</file>