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27" w:rsidRPr="0006095A" w:rsidRDefault="00AC1327" w:rsidP="00AC1327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AC1327" w:rsidRDefault="00AC1327" w:rsidP="00AC1327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252</w:t>
      </w:r>
    </w:p>
    <w:p w:rsidR="00AC1327" w:rsidRPr="009359AE" w:rsidRDefault="00AC1327" w:rsidP="00AC132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25BE2" w:rsidRPr="005F04E6" w:rsidRDefault="00825BE2" w:rsidP="00825BE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25BE2" w:rsidRPr="005F04E6" w:rsidRDefault="00825BE2" w:rsidP="00825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1</w:t>
      </w:r>
    </w:p>
    <w:p w:rsidR="00825BE2" w:rsidRPr="005F04E6" w:rsidRDefault="00825BE2" w:rsidP="00825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25BE2" w:rsidRPr="005F04E6" w:rsidRDefault="00825BE2" w:rsidP="00825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25BE2" w:rsidRPr="005F04E6" w:rsidRDefault="00825BE2" w:rsidP="00825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BE2" w:rsidRPr="00F21417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25BE2" w:rsidRPr="00F21417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25BE2" w:rsidRPr="005F04E6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25BE2" w:rsidRPr="00FE46F0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25BE2" w:rsidRPr="00FE46F0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5BE2" w:rsidRPr="00244C7C" w:rsidRDefault="00825BE2" w:rsidP="00825BE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25BE2" w:rsidRPr="002D388D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</w:t>
      </w:r>
      <w:r w:rsidRPr="002E2ED2">
        <w:rPr>
          <w:rFonts w:ascii="Times New Roman" w:hAnsi="Times New Roman"/>
          <w:sz w:val="24"/>
          <w:szCs w:val="24"/>
        </w:rPr>
        <w:t xml:space="preserve">аренду) муниципальное имущество: помещения 18-35, 37, часть холла 17 (согласно техническому паспорту нежилого здания, составленному по состоянию на 15.05.2012), площадью 276,4 кв. м.,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Pr="002E2ED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</w:t>
      </w:r>
      <w:r w:rsidRPr="002D388D">
        <w:rPr>
          <w:rFonts w:ascii="Times New Roman" w:hAnsi="Times New Roman"/>
          <w:sz w:val="24"/>
          <w:szCs w:val="24"/>
        </w:rPr>
        <w:t xml:space="preserve"> ул. Матросова, д.15 (далее по тексту - объект, арендуемый объект) для</w:t>
      </w:r>
      <w:r w:rsidRPr="002D388D">
        <w:rPr>
          <w:rFonts w:ascii="Times New Roman" w:hAnsi="Times New Roman"/>
          <w:b/>
          <w:sz w:val="24"/>
          <w:szCs w:val="24"/>
        </w:rPr>
        <w:t xml:space="preserve"> </w:t>
      </w:r>
      <w:r w:rsidRPr="002D388D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825BE2" w:rsidRPr="001C7B5C" w:rsidRDefault="00825BE2" w:rsidP="00825BE2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 w:rsidRPr="0091583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 200</w:t>
      </w:r>
      <w:r w:rsidRPr="00915834">
        <w:rPr>
          <w:rFonts w:ascii="Times New Roman" w:hAnsi="Times New Roman"/>
          <w:sz w:val="24"/>
          <w:szCs w:val="24"/>
        </w:rPr>
        <w:t>6 г. сделана запись регистрации № 24-24</w:t>
      </w:r>
      <w:r>
        <w:rPr>
          <w:rFonts w:ascii="Times New Roman" w:hAnsi="Times New Roman"/>
          <w:sz w:val="24"/>
          <w:szCs w:val="24"/>
        </w:rPr>
        <w:t>-12/006/2006-042.</w:t>
      </w:r>
    </w:p>
    <w:p w:rsidR="00825BE2" w:rsidRPr="00915834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25BE2" w:rsidRPr="00274853" w:rsidRDefault="00825BE2" w:rsidP="00825BE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25BE2" w:rsidRPr="0038508C" w:rsidRDefault="00825BE2" w:rsidP="00825BE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8508C">
        <w:rPr>
          <w:rFonts w:ascii="Times New Roman" w:hAnsi="Times New Roman" w:cs="Times New Roman"/>
          <w:sz w:val="24"/>
          <w:szCs w:val="24"/>
        </w:rPr>
        <w:t>ся в электронном виде.</w:t>
      </w:r>
    </w:p>
    <w:p w:rsidR="00825BE2" w:rsidRPr="00037E2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25BE2" w:rsidRPr="005F04E6" w:rsidRDefault="00825BE2" w:rsidP="00825BE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825BE2" w:rsidRPr="005F04E6" w:rsidRDefault="00825BE2" w:rsidP="00825BE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5BE2" w:rsidRPr="00602FF4" w:rsidRDefault="00825BE2" w:rsidP="00825BE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202__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25BE2" w:rsidRPr="005F04E6" w:rsidRDefault="00825BE2" w:rsidP="00825BE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25BE2" w:rsidRPr="005F04E6" w:rsidRDefault="00825BE2" w:rsidP="00825BE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25BE2" w:rsidRPr="001C7B5C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825BE2" w:rsidRPr="002E02DA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2DA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24:58:0305017:6, общей площадью 18 289 кв. </w:t>
      </w:r>
      <w:r w:rsidRPr="00B761D2">
        <w:rPr>
          <w:rFonts w:ascii="Times New Roman" w:hAnsi="Times New Roman"/>
          <w:sz w:val="24"/>
          <w:szCs w:val="24"/>
        </w:rPr>
        <w:t xml:space="preserve">метров, </w:t>
      </w:r>
      <w:proofErr w:type="gramStart"/>
      <w:r w:rsidRPr="00B761D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761D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</w:t>
      </w:r>
      <w:r w:rsidRPr="002E02DA">
        <w:rPr>
          <w:rFonts w:ascii="Times New Roman" w:hAnsi="Times New Roman"/>
          <w:sz w:val="24"/>
          <w:szCs w:val="24"/>
        </w:rPr>
        <w:t xml:space="preserve"> ориентира: Красноярский край, ЗАТО Железногорск, </w:t>
      </w:r>
      <w:proofErr w:type="gramStart"/>
      <w:r w:rsidRPr="002E02DA">
        <w:rPr>
          <w:rFonts w:ascii="Times New Roman" w:hAnsi="Times New Roman"/>
          <w:sz w:val="24"/>
          <w:szCs w:val="24"/>
        </w:rPr>
        <w:t>г</w:t>
      </w:r>
      <w:proofErr w:type="gramEnd"/>
      <w:r w:rsidRPr="002E02DA">
        <w:rPr>
          <w:rFonts w:ascii="Times New Roman" w:hAnsi="Times New Roman"/>
          <w:sz w:val="24"/>
          <w:szCs w:val="24"/>
        </w:rPr>
        <w:t>. Железногорск, ул. Матросова, 15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25BE2" w:rsidRPr="001C7B5C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25BE2" w:rsidRPr="001C7B5C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25BE2" w:rsidRPr="00A0797A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25BE2" w:rsidRPr="000C24F0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4F0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825BE2" w:rsidRPr="00C44F6A" w:rsidRDefault="00825BE2" w:rsidP="00825BE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C44F6A">
        <w:rPr>
          <w:rFonts w:ascii="Times New Roman" w:hAnsi="Times New Roman"/>
          <w:b/>
          <w:sz w:val="24"/>
          <w:szCs w:val="24"/>
          <w:u w:val="single"/>
        </w:rPr>
        <w:t xml:space="preserve">740,47 руб. </w:t>
      </w:r>
      <w:r w:rsidRPr="00C44F6A">
        <w:rPr>
          <w:rFonts w:ascii="Times New Roman" w:hAnsi="Times New Roman"/>
          <w:b/>
          <w:i/>
          <w:sz w:val="24"/>
          <w:szCs w:val="24"/>
          <w:u w:val="single"/>
        </w:rPr>
        <w:t>(семьсот сорок рублей 47 копеек).</w:t>
      </w:r>
    </w:p>
    <w:p w:rsidR="00825BE2" w:rsidRPr="00B421F5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25BE2" w:rsidRPr="00D925AA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25BE2" w:rsidRPr="00D925AA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25BE2" w:rsidRPr="00313198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25BE2" w:rsidRPr="00313198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25BE2" w:rsidRPr="00E64D27" w:rsidRDefault="00825BE2" w:rsidP="00825BE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25BE2" w:rsidRPr="005F04E6" w:rsidRDefault="00825BE2" w:rsidP="00825BE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25BE2" w:rsidRPr="005F04E6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25BE2" w:rsidRPr="005F04E6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25BE2" w:rsidRPr="00AB26E3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25BE2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E2" w:rsidRPr="00AB26E3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25BE2" w:rsidRPr="00B53600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25BE2" w:rsidRPr="00B53600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25BE2" w:rsidRPr="00F6088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25BE2" w:rsidRPr="001D4467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25BE2" w:rsidRPr="001D4467" w:rsidRDefault="00825BE2" w:rsidP="00825BE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25BE2" w:rsidRPr="001D4467" w:rsidRDefault="00825BE2" w:rsidP="00825BE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25BE2" w:rsidRPr="00B24222" w:rsidRDefault="00825BE2" w:rsidP="00825BE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25BE2" w:rsidRPr="00B24222" w:rsidRDefault="00825BE2" w:rsidP="00825BE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25BE2" w:rsidRPr="002435AD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25BE2" w:rsidRPr="00B2422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825BE2" w:rsidRDefault="00825BE2" w:rsidP="00825BE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825BE2" w:rsidRPr="00E6224A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25BE2" w:rsidRPr="002927A8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25BE2" w:rsidRPr="007D032A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25BE2" w:rsidRPr="007D032A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25BE2" w:rsidRPr="007D032A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25BE2" w:rsidRPr="00765552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25BE2" w:rsidRPr="00765552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25BE2" w:rsidRPr="00765552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2E02DA">
        <w:rPr>
          <w:rFonts w:ascii="Times New Roman" w:hAnsi="Times New Roman"/>
          <w:sz w:val="24"/>
          <w:szCs w:val="24"/>
        </w:rPr>
        <w:t>24:58:0305017:6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25BE2" w:rsidRDefault="00825BE2" w:rsidP="00825BE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25BE2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5BE2" w:rsidRPr="002927A8" w:rsidRDefault="00825BE2" w:rsidP="00825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25BE2" w:rsidRPr="002927A8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825BE2" w:rsidRPr="0076555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825BE2" w:rsidRPr="00D05054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25BE2" w:rsidRPr="00B8672C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25BE2" w:rsidRPr="00AB26E3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E2" w:rsidRPr="00AB26E3" w:rsidRDefault="00825BE2" w:rsidP="00825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25BE2" w:rsidRPr="00AB26E3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25BE2" w:rsidRPr="00AB26E3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25BE2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825BE2" w:rsidRPr="00AB26E3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25BE2" w:rsidRPr="00136285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25BE2" w:rsidRPr="005F04E6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25BE2" w:rsidRPr="001436EB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25BE2" w:rsidRPr="001436EB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825BE2" w:rsidRPr="001436EB" w:rsidRDefault="00825BE2" w:rsidP="00825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3263/11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недвижимого имущества.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14 483,80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 Матросова, д. 15 кадастровый № 24:58:0305017:10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r>
        <w:rPr>
          <w:rFonts w:ascii="Times New Roman" w:hAnsi="Times New Roman"/>
          <w:sz w:val="24"/>
          <w:szCs w:val="24"/>
        </w:rPr>
        <w:t>НЭКЦ»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124 212 000,00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825BE2" w:rsidRPr="005F04E6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5BE2" w:rsidRPr="005F04E6" w:rsidRDefault="00825BE2" w:rsidP="00825BE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25BE2" w:rsidRPr="00866171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825BE2" w:rsidRPr="00866171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825BE2" w:rsidRPr="00866171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25BE2" w:rsidRPr="00866171" w:rsidRDefault="00825BE2" w:rsidP="00825BE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825BE2" w:rsidRDefault="00825BE2" w:rsidP="00825B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25BE2" w:rsidRPr="005F04E6" w:rsidRDefault="00825BE2" w:rsidP="00825B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4739F" w:rsidRDefault="0034739F" w:rsidP="0034739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34739F" w:rsidRPr="001436EB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4739F" w:rsidRPr="00CC6472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4739F" w:rsidRPr="005F04E6" w:rsidRDefault="0034739F" w:rsidP="0034739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4739F" w:rsidRPr="00036D9D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4739F" w:rsidRDefault="0034739F" w:rsidP="0034739F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(место нахождения) юридического лица: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4739F" w:rsidRPr="006B6871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4739F" w:rsidRPr="005F04E6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4739F" w:rsidRPr="00FE46F0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4739F" w:rsidRPr="0010796E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4739F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4739F" w:rsidRPr="00036D9D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4739F" w:rsidRDefault="0034739F" w:rsidP="00347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4739F" w:rsidRPr="00E362F3" w:rsidRDefault="0034739F" w:rsidP="0034739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34739F" w:rsidRPr="00E362F3" w:rsidRDefault="0034739F" w:rsidP="003473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4739F" w:rsidRPr="00E362F3" w:rsidRDefault="0034739F" w:rsidP="0034739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4739F" w:rsidRPr="00E362F3" w:rsidRDefault="0034739F" w:rsidP="0034739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4739F" w:rsidRPr="00E362F3" w:rsidRDefault="0034739F" w:rsidP="003473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4739F" w:rsidRPr="00E362F3" w:rsidRDefault="0034739F" w:rsidP="0034739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4739F" w:rsidRPr="00E362F3" w:rsidRDefault="0034739F" w:rsidP="0034739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4739F" w:rsidRPr="00E362F3" w:rsidRDefault="0034739F" w:rsidP="0034739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4739F" w:rsidRPr="00E362F3" w:rsidRDefault="0034739F" w:rsidP="0034739F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4739F" w:rsidRPr="00E362F3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4739F" w:rsidRPr="00FE46F0" w:rsidRDefault="0034739F" w:rsidP="0034739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4739F" w:rsidRDefault="0034739F" w:rsidP="003473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25BE2" w:rsidRDefault="00825BE2" w:rsidP="00825BE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25BE2" w:rsidRPr="003F4CF5" w:rsidRDefault="00825BE2" w:rsidP="00825BE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825BE2" w:rsidRPr="00180DF7" w:rsidRDefault="00825BE2" w:rsidP="00825BE2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825BE2" w:rsidRDefault="00825BE2" w:rsidP="00825BE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25BE2" w:rsidRPr="008F37A8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ОБЪЕКТ: </w:t>
      </w:r>
      <w:r w:rsidRPr="008F37A8">
        <w:rPr>
          <w:rFonts w:ascii="Times New Roman" w:hAnsi="Times New Roman"/>
          <w:color w:val="000000"/>
          <w:sz w:val="24"/>
          <w:szCs w:val="24"/>
        </w:rPr>
        <w:t xml:space="preserve">нежилое здание с кадастровым номером 24:58:0305017:10, расположенное по адресу: Российская Федерация, Красноярский край, ЗАТО Железногорск, </w:t>
      </w:r>
      <w:proofErr w:type="gramStart"/>
      <w:r w:rsidRPr="008F37A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F37A8">
        <w:rPr>
          <w:rFonts w:ascii="Times New Roman" w:hAnsi="Times New Roman"/>
          <w:color w:val="000000"/>
          <w:sz w:val="24"/>
          <w:szCs w:val="24"/>
        </w:rPr>
        <w:t>. Железногорск, ул. Матросова, </w:t>
      </w:r>
      <w:proofErr w:type="spellStart"/>
      <w:r w:rsidRPr="008F37A8">
        <w:rPr>
          <w:rFonts w:ascii="Times New Roman" w:hAnsi="Times New Roman"/>
          <w:color w:val="000000"/>
          <w:sz w:val="24"/>
          <w:szCs w:val="24"/>
        </w:rPr>
        <w:t>зд</w:t>
      </w:r>
      <w:proofErr w:type="spellEnd"/>
      <w:r w:rsidRPr="008F37A8">
        <w:rPr>
          <w:rFonts w:ascii="Times New Roman" w:hAnsi="Times New Roman"/>
          <w:color w:val="000000"/>
          <w:sz w:val="24"/>
          <w:szCs w:val="24"/>
        </w:rPr>
        <w:t>. 15</w:t>
      </w:r>
      <w:r w:rsidRPr="008F37A8">
        <w:rPr>
          <w:rFonts w:ascii="Times New Roman" w:hAnsi="Times New Roman"/>
          <w:sz w:val="24"/>
          <w:szCs w:val="24"/>
        </w:rPr>
        <w:t>.</w:t>
      </w:r>
    </w:p>
    <w:p w:rsidR="00825BE2" w:rsidRPr="008F37A8" w:rsidRDefault="00825BE2" w:rsidP="00825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АБК (помещение 1) 1 этаж</w:t>
      </w:r>
    </w:p>
    <w:p w:rsidR="00825BE2" w:rsidRPr="008F37A8" w:rsidRDefault="007016F7" w:rsidP="00825B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60.7pt;margin-top:443.05pt;width:29.9pt;height:33.95pt;flip:x;z-index:2516899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310.4pt;margin-top:299.55pt;width:32.45pt;height:36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left:0;text-align:left;margin-left:310.4pt;margin-top:280.3pt;width:30.95pt;height:36pt;flip:y;z-index:2516869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2" type="#_x0000_t32" style="position:absolute;left:0;text-align:left;margin-left:310.4pt;margin-top:275.7pt;width:17.25pt;height:23.85pt;flip:y;z-index:2516971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type="#_x0000_t32" style="position:absolute;left:0;text-align:left;margin-left:310.4pt;margin-top:299.55pt;width:0;height:23.85pt;z-index:2516879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1" type="#_x0000_t32" style="position:absolute;left:0;text-align:left;margin-left:312.9pt;margin-top:529.25pt;width:43.15pt;height:46.1pt;flip:y;z-index:2516961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304.8pt;margin-top:507.45pt;width:51.25pt;height:54.25pt;flip:y;z-index:2516951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283pt;margin-top:483.6pt;width:73.05pt;height:78.1pt;flip:y;z-index:2516940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267.3pt;margin-top:459.75pt;width:88.75pt;height:97.35pt;flip:y;z-index:2516930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263.75pt;margin-top:435.95pt;width:92.3pt;height:103.95pt;flip:y;z-index:2516920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left:0;text-align:left;margin-left:254.6pt;margin-top:411.1pt;width:101.45pt;height:118.15pt;flip:y;z-index:2516910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left:0;text-align:left;margin-left:263.75pt;margin-top:348.7pt;width:92.3pt;height:102.95pt;flip:y;z-index:2516817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32" style="position:absolute;left:0;text-align:left;margin-left:260.7pt;margin-top:386.75pt;width:95.35pt;height:110.55pt;flip:y;z-index:2516889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left:0;text-align:left;margin-left:310.4pt;margin-top:310.2pt;width:42.6pt;height:48.1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310.4pt;margin-top:329.45pt;width:45.65pt;height:52.25pt;flip:y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299.25pt;margin-top:368.5pt;width:56.8pt;height:67.45pt;flip:y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263.75pt;margin-top:402.45pt;width:26.85pt;height:27.9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263.75pt;margin-top:402.45pt;width:11.15pt;height:12.7pt;flip:y;z-index:251679744" o:connectortype="straight"/>
        </w:pict>
      </w:r>
      <w:r w:rsidR="00825BE2" w:rsidRPr="008F37A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91864" cy="7596000"/>
            <wp:effectExtent l="19050" t="0" r="0" b="0"/>
            <wp:docPr id="1" name="Рисунок 1" descr="\\Server-1c\папка обмена данными\Отдел аренды МИ\Аренда\Площади\Схемы планировок\Матросова_15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1c\папка обмена данными\Отдел аренды МИ\Аренда\Площади\Схемы планировок\Матросова_15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80" t="4250" r="4951" b="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4" cy="75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E2" w:rsidRPr="008F37A8" w:rsidRDefault="007016F7" w:rsidP="00825BE2">
      <w:pPr>
        <w:spacing w:after="0"/>
        <w:rPr>
          <w:rFonts w:ascii="Times New Roman" w:hAnsi="Times New Roman"/>
          <w:sz w:val="24"/>
          <w:szCs w:val="24"/>
        </w:rPr>
      </w:pPr>
      <w:r w:rsidRPr="007016F7">
        <w:rPr>
          <w:rFonts w:ascii="Times New Roman" w:hAnsi="Times New Roman"/>
          <w:noProof/>
        </w:rPr>
        <w:lastRenderedPageBreak/>
        <w:pict>
          <v:shape id="_x0000_s1037" type="#_x0000_t32" style="position:absolute;margin-left:-237pt;margin-top:10.3pt;width:137.65pt;height:122.75pt;flip:x;z-index:251671552" o:connectortype="straight"/>
        </w:pict>
      </w:r>
      <w:r w:rsidRPr="007016F7">
        <w:rPr>
          <w:rFonts w:ascii="Times New Roman" w:hAnsi="Times New Roman"/>
          <w:noProof/>
        </w:rPr>
        <w:pict>
          <v:shape id="_x0000_s1036" type="#_x0000_t32" style="position:absolute;margin-left:-237pt;margin-top:10.3pt;width:121.75pt;height:107.35pt;flip:x;z-index:251670528" o:connectortype="straight"/>
        </w:pict>
      </w:r>
      <w:r w:rsidRPr="007016F7">
        <w:rPr>
          <w:rFonts w:ascii="Times New Roman" w:hAnsi="Times New Roman"/>
          <w:noProof/>
        </w:rPr>
        <w:pict>
          <v:shape id="_x0000_s1035" type="#_x0000_t32" style="position:absolute;margin-left:-239.5pt;margin-top:10.3pt;width:106pt;height:93.1pt;flip:x;z-index:251669504" o:connectortype="straight"/>
        </w:pict>
      </w:r>
      <w:r w:rsidRPr="007016F7">
        <w:rPr>
          <w:rFonts w:ascii="Times New Roman" w:hAnsi="Times New Roman"/>
          <w:noProof/>
        </w:rPr>
        <w:pict>
          <v:shape id="_x0000_s1034" type="#_x0000_t32" style="position:absolute;margin-left:-239.5pt;margin-top:10.3pt;width:86.35pt;height:76.05pt;flip:x;z-index:251668480" o:connectortype="straight"/>
        </w:pict>
      </w:r>
      <w:r w:rsidRPr="007016F7">
        <w:rPr>
          <w:rFonts w:ascii="Times New Roman" w:hAnsi="Times New Roman"/>
          <w:noProof/>
        </w:rPr>
        <w:pict>
          <v:shape id="_x0000_s1038" type="#_x0000_t32" style="position:absolute;margin-left:-227.9pt;margin-top:6.55pt;width:137.65pt;height:122.75pt;flip:x;z-index:251672576" o:connectortype="straight"/>
        </w:pict>
      </w:r>
      <w:r w:rsidRPr="007016F7">
        <w:rPr>
          <w:rFonts w:ascii="Times New Roman" w:hAnsi="Times New Roman"/>
          <w:noProof/>
        </w:rPr>
        <w:pict>
          <v:shape id="_x0000_s1033" type="#_x0000_t32" style="position:absolute;margin-left:-237pt;margin-top:0;width:61.6pt;height:54.2pt;flip:x;z-index:251667456" o:connectortype="straight"/>
        </w:pict>
      </w:r>
      <w:r w:rsidRPr="007016F7">
        <w:rPr>
          <w:rFonts w:ascii="Times New Roman" w:hAnsi="Times New Roman"/>
          <w:noProof/>
        </w:rPr>
        <w:pict>
          <v:shape id="_x0000_s1032" type="#_x0000_t32" style="position:absolute;margin-left:-237pt;margin-top:0;width:40.95pt;height:36.55pt;flip:x;z-index:251666432" o:connectortype="straight"/>
        </w:pict>
      </w:r>
      <w:r w:rsidRPr="007016F7">
        <w:rPr>
          <w:rFonts w:ascii="Times New Roman" w:hAnsi="Times New Roman"/>
          <w:noProof/>
        </w:rPr>
        <w:pict>
          <v:shape id="_x0000_s1031" type="#_x0000_t32" style="position:absolute;margin-left:-237pt;margin-top:0;width:18.3pt;height:16.4pt;flip:x;z-index:251665408" o:connectortype="straight"/>
        </w:pict>
      </w:r>
      <w:r w:rsidRPr="007016F7">
        <w:rPr>
          <w:rFonts w:ascii="Times New Roman" w:hAnsi="Times New Roman"/>
          <w:noProof/>
        </w:rPr>
        <w:pict>
          <v:shape id="_x0000_s1039" type="#_x0000_t32" style="position:absolute;margin-left:-210.5pt;margin-top:10.25pt;width:120.25pt;height:106.4pt;flip:x;z-index:251673600" o:connectortype="straight"/>
        </w:pict>
      </w:r>
      <w:r w:rsidRPr="007016F7">
        <w:rPr>
          <w:rFonts w:ascii="Times New Roman" w:hAnsi="Times New Roman"/>
          <w:noProof/>
        </w:rPr>
        <w:pict>
          <v:shape id="_x0000_s1040" type="#_x0000_t32" style="position:absolute;margin-left:-196.05pt;margin-top:1.3pt;width:105.8pt;height:93.15pt;flip:x;z-index:251674624" o:connectortype="straight"/>
        </w:pict>
      </w:r>
      <w:r w:rsidRPr="007016F7">
        <w:rPr>
          <w:rFonts w:ascii="Times New Roman" w:hAnsi="Times New Roman"/>
          <w:noProof/>
        </w:rPr>
        <w:pict>
          <v:shape id="_x0000_s1041" type="#_x0000_t32" style="position:absolute;margin-left:-172.6pt;margin-top:5.95pt;width:82.35pt;height:72.75pt;flip:x;z-index:251675648" o:connectortype="straight"/>
        </w:pict>
      </w:r>
      <w:r w:rsidRPr="007016F7">
        <w:rPr>
          <w:rFonts w:ascii="Times New Roman" w:hAnsi="Times New Roman"/>
          <w:noProof/>
        </w:rPr>
        <w:pict>
          <v:shape id="_x0000_s1042" type="#_x0000_t32" style="position:absolute;margin-left:-153.15pt;margin-top:10.45pt;width:62.9pt;height:55.6pt;flip:x;z-index:251676672" o:connectortype="straight"/>
        </w:pict>
      </w:r>
      <w:r w:rsidRPr="007016F7">
        <w:rPr>
          <w:rFonts w:ascii="Times New Roman" w:hAnsi="Times New Roman"/>
          <w:noProof/>
        </w:rPr>
        <w:pict>
          <v:shape id="_x0000_s1043" type="#_x0000_t32" style="position:absolute;margin-left:-137.25pt;margin-top:2.2pt;width:47pt;height:41.65pt;flip:x;z-index:251677696" o:connectortype="straight"/>
        </w:pict>
      </w:r>
      <w:r w:rsidRPr="007016F7">
        <w:rPr>
          <w:rFonts w:ascii="Times New Roman" w:hAnsi="Times New Roman"/>
          <w:noProof/>
        </w:rPr>
        <w:pict>
          <v:shape id="_x0000_s1044" type="#_x0000_t32" style="position:absolute;margin-left:-117.6pt;margin-top:10.05pt;width:24.8pt;height:21.15pt;flip:x;z-index:2516787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8.75pt;margin-top:8.75pt;width:17.4pt;height:16.4pt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margin-left:46.75pt;margin-top:8.75pt;width:18.3pt;height:16.4pt;flip:x;z-index:2516643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9.75pt;margin-top:8.75pt;width:18.95pt;height:16.4pt;flip:x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34.95pt;margin-top:8.75pt;width:17.65pt;height:16.4pt;flip:x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8.75pt;margin-top:8.75pt;width:56.3pt;height:16.4pt;z-index:251660288"/>
        </w:pict>
      </w:r>
    </w:p>
    <w:p w:rsidR="00825BE2" w:rsidRPr="008F37A8" w:rsidRDefault="00825BE2" w:rsidP="00825BE2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ab/>
      </w:r>
      <w:r w:rsidRPr="008F37A8">
        <w:rPr>
          <w:rFonts w:ascii="Times New Roman" w:hAnsi="Times New Roman"/>
          <w:sz w:val="24"/>
          <w:szCs w:val="24"/>
        </w:rPr>
        <w:tab/>
        <w:t>- арендуемая площадь</w:t>
      </w:r>
    </w:p>
    <w:p w:rsidR="00825BE2" w:rsidRPr="008F37A8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8F37A8" w:rsidRDefault="00825BE2" w:rsidP="00825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BE2" w:rsidRPr="008F37A8" w:rsidRDefault="00825BE2" w:rsidP="00825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Перечень общего имущества помещения 1 (АБК), в котором находится арендованное имущество</w:t>
      </w:r>
    </w:p>
    <w:p w:rsidR="00825BE2" w:rsidRPr="008F37A8" w:rsidRDefault="00825BE2" w:rsidP="00825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992"/>
        <w:gridCol w:w="3686"/>
        <w:gridCol w:w="2976"/>
      </w:tblGrid>
      <w:tr w:rsidR="00825BE2" w:rsidRPr="008F37A8" w:rsidTr="00246DDD">
        <w:tc>
          <w:tcPr>
            <w:tcW w:w="993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3686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976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вестибюль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часть коридора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25BE2" w:rsidRPr="008F37A8" w:rsidTr="00246DDD">
        <w:tc>
          <w:tcPr>
            <w:tcW w:w="6663" w:type="dxa"/>
            <w:gridSpan w:val="4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1 этажу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340,4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вентиляционная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умывальник 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25BE2" w:rsidRPr="008F37A8" w:rsidTr="00246DDD">
        <w:tc>
          <w:tcPr>
            <w:tcW w:w="6663" w:type="dxa"/>
            <w:gridSpan w:val="4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2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222,7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825BE2" w:rsidRPr="008F37A8" w:rsidTr="00246DDD">
        <w:trPr>
          <w:trHeight w:val="166"/>
        </w:trPr>
        <w:tc>
          <w:tcPr>
            <w:tcW w:w="6663" w:type="dxa"/>
            <w:gridSpan w:val="4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3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99,5</w:t>
            </w:r>
          </w:p>
        </w:tc>
      </w:tr>
      <w:tr w:rsidR="00825BE2" w:rsidRPr="008F37A8" w:rsidTr="00246DDD">
        <w:trPr>
          <w:trHeight w:val="166"/>
        </w:trPr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25BE2" w:rsidRPr="008F37A8" w:rsidTr="00246DDD">
        <w:tc>
          <w:tcPr>
            <w:tcW w:w="993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25BE2" w:rsidRPr="008F37A8" w:rsidTr="00246DDD">
        <w:tc>
          <w:tcPr>
            <w:tcW w:w="6663" w:type="dxa"/>
            <w:gridSpan w:val="4"/>
          </w:tcPr>
          <w:p w:rsidR="00825BE2" w:rsidRPr="008F37A8" w:rsidRDefault="00825BE2" w:rsidP="00D645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4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149,5</w:t>
            </w:r>
          </w:p>
        </w:tc>
      </w:tr>
      <w:tr w:rsidR="00825BE2" w:rsidRPr="008F37A8" w:rsidTr="00246DDD">
        <w:tc>
          <w:tcPr>
            <w:tcW w:w="6663" w:type="dxa"/>
            <w:gridSpan w:val="4"/>
          </w:tcPr>
          <w:p w:rsidR="00825BE2" w:rsidRPr="008F37A8" w:rsidRDefault="00825BE2" w:rsidP="00D645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vAlign w:val="bottom"/>
          </w:tcPr>
          <w:p w:rsidR="00825BE2" w:rsidRPr="008F37A8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812,1</w:t>
            </w:r>
          </w:p>
        </w:tc>
      </w:tr>
    </w:tbl>
    <w:p w:rsidR="00825BE2" w:rsidRPr="008F37A8" w:rsidRDefault="00825BE2" w:rsidP="00825B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5BE2" w:rsidRPr="008F37A8" w:rsidRDefault="00825BE2" w:rsidP="00825B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Расчет площади общего имущества помещения по договору аренды № ____ от __.__.202</w:t>
      </w:r>
      <w:r>
        <w:rPr>
          <w:rFonts w:ascii="Times New Roman" w:hAnsi="Times New Roman"/>
          <w:b/>
          <w:sz w:val="24"/>
          <w:szCs w:val="24"/>
        </w:rPr>
        <w:t>___</w:t>
      </w:r>
      <w:r w:rsidRPr="008F37A8">
        <w:rPr>
          <w:rFonts w:ascii="Times New Roman" w:hAnsi="Times New Roman"/>
          <w:b/>
          <w:sz w:val="24"/>
          <w:szCs w:val="24"/>
        </w:rPr>
        <w:t>.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объекта, определяется пропорционально арендуемой площади, из расчета: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</w:p>
    <w:p w:rsidR="00825BE2" w:rsidRPr="008F37A8" w:rsidRDefault="00825BE2" w:rsidP="00825BE2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помещения– </w:t>
      </w:r>
      <w:r w:rsidRPr="008F37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 </w:t>
      </w:r>
      <w:r w:rsidRPr="008F37A8">
        <w:rPr>
          <w:rFonts w:ascii="Times New Roman" w:hAnsi="Times New Roman"/>
          <w:b/>
          <w:sz w:val="24"/>
          <w:szCs w:val="24"/>
        </w:rPr>
        <w:t>393</w:t>
      </w:r>
      <w:r>
        <w:rPr>
          <w:rFonts w:ascii="Times New Roman" w:hAnsi="Times New Roman"/>
          <w:b/>
          <w:sz w:val="24"/>
          <w:szCs w:val="24"/>
        </w:rPr>
        <w:t>,0</w:t>
      </w:r>
      <w:r w:rsidRPr="008F37A8">
        <w:rPr>
          <w:rFonts w:ascii="Times New Roman" w:hAnsi="Times New Roman"/>
          <w:b/>
          <w:sz w:val="24"/>
          <w:szCs w:val="24"/>
        </w:rPr>
        <w:t xml:space="preserve"> </w:t>
      </w:r>
      <w:r w:rsidRPr="008F37A8">
        <w:rPr>
          <w:rFonts w:ascii="Times New Roman" w:hAnsi="Times New Roman"/>
          <w:sz w:val="24"/>
          <w:szCs w:val="24"/>
        </w:rPr>
        <w:t>кв.м.;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Площадь общего имущества помещения – </w:t>
      </w:r>
      <w:r w:rsidRPr="008F37A8">
        <w:rPr>
          <w:rFonts w:ascii="Times New Roman" w:hAnsi="Times New Roman"/>
          <w:b/>
          <w:sz w:val="24"/>
          <w:szCs w:val="24"/>
        </w:rPr>
        <w:t>812,1</w:t>
      </w:r>
      <w:r w:rsidRPr="008F37A8">
        <w:rPr>
          <w:rFonts w:ascii="Times New Roman" w:hAnsi="Times New Roman"/>
          <w:sz w:val="24"/>
          <w:szCs w:val="24"/>
        </w:rPr>
        <w:t xml:space="preserve"> кв. м.;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арендуемого объекта по договору аренды –</w:t>
      </w:r>
      <w:r w:rsidRPr="0034707D">
        <w:rPr>
          <w:rFonts w:ascii="Times New Roman" w:hAnsi="Times New Roman"/>
          <w:b/>
          <w:sz w:val="24"/>
          <w:szCs w:val="24"/>
        </w:rPr>
        <w:t>276,4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7A8">
        <w:rPr>
          <w:rFonts w:ascii="Times New Roman" w:hAnsi="Times New Roman"/>
          <w:sz w:val="24"/>
          <w:szCs w:val="24"/>
        </w:rPr>
        <w:t>кв. м.;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25BE2" w:rsidRPr="008F37A8" w:rsidRDefault="00825BE2" w:rsidP="00825BE2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= Площадь общего имущества помещения/ Общая площадь, предназначенная для сдачи в аренду/пользование* Площадь арендуемого объекта по договору аренды</w:t>
      </w:r>
    </w:p>
    <w:p w:rsidR="00825BE2" w:rsidRPr="008F37A8" w:rsidRDefault="00825BE2" w:rsidP="00825B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5BE2" w:rsidRPr="008F37A8" w:rsidRDefault="00825BE2" w:rsidP="00825BE2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ИТОГО:</w:t>
      </w:r>
    </w:p>
    <w:p w:rsidR="00825BE2" w:rsidRPr="008F37A8" w:rsidRDefault="00825BE2" w:rsidP="00825B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F37A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составляет</w:t>
      </w:r>
      <w:proofErr w:type="gramEnd"/>
      <w:r w:rsidRPr="008F37A8">
        <w:rPr>
          <w:rFonts w:ascii="Times New Roman" w:hAnsi="Times New Roman"/>
          <w:sz w:val="24"/>
          <w:szCs w:val="24"/>
        </w:rPr>
        <w:t xml:space="preserve"> по  договору аренды № _____ от ___.___.202</w:t>
      </w:r>
      <w:r>
        <w:rPr>
          <w:rFonts w:ascii="Times New Roman" w:hAnsi="Times New Roman"/>
          <w:sz w:val="24"/>
          <w:szCs w:val="24"/>
        </w:rPr>
        <w:t>__</w:t>
      </w:r>
      <w:r w:rsidRPr="008F37A8">
        <w:rPr>
          <w:rFonts w:ascii="Times New Roman" w:hAnsi="Times New Roman"/>
          <w:sz w:val="24"/>
          <w:szCs w:val="24"/>
        </w:rPr>
        <w:t xml:space="preserve"> </w:t>
      </w:r>
      <w:r w:rsidRPr="008F37A8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93,8</w:t>
      </w:r>
      <w:r w:rsidRPr="008F37A8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825BE2" w:rsidRPr="008F37A8" w:rsidRDefault="00825BE2" w:rsidP="00825B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5BE2" w:rsidRPr="00AD12E0" w:rsidRDefault="00825BE2" w:rsidP="00825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825BE2" w:rsidRPr="00206894" w:rsidRDefault="00825BE2" w:rsidP="00825B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825BE2" w:rsidRPr="00AD12E0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825BE2" w:rsidRPr="00866171" w:rsidRDefault="00825BE2" w:rsidP="00825BE2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25BE2" w:rsidRPr="00866171" w:rsidRDefault="00825BE2" w:rsidP="00825BE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825BE2" w:rsidRPr="00866171" w:rsidRDefault="00825BE2" w:rsidP="00825BE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25BE2" w:rsidRPr="00866171" w:rsidRDefault="00825BE2" w:rsidP="00825BE2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825BE2" w:rsidRPr="00866171" w:rsidRDefault="00825BE2" w:rsidP="00825BE2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825BE2" w:rsidRPr="00866171" w:rsidRDefault="00825BE2" w:rsidP="00825BE2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825BE2" w:rsidRPr="00866171" w:rsidRDefault="00825BE2" w:rsidP="00825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825BE2" w:rsidRPr="00866171" w:rsidRDefault="00825BE2" w:rsidP="00825BE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2D388D">
        <w:rPr>
          <w:rFonts w:ascii="Times New Roman" w:hAnsi="Times New Roman"/>
          <w:sz w:val="24"/>
          <w:szCs w:val="24"/>
        </w:rPr>
        <w:t xml:space="preserve"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Pr="002D388D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Матросова, д.15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25BE2" w:rsidRPr="0069524B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25BE2" w:rsidRPr="00BE6BD0" w:rsidRDefault="00825BE2" w:rsidP="00825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24:58:0305017:6, общей площадью </w:t>
      </w:r>
      <w:r w:rsidRPr="00BE6BD0">
        <w:rPr>
          <w:rFonts w:ascii="Times New Roman" w:hAnsi="Times New Roman"/>
          <w:bCs/>
          <w:sz w:val="24"/>
          <w:szCs w:val="24"/>
        </w:rPr>
        <w:t xml:space="preserve">18 289,0 </w:t>
      </w:r>
      <w:r w:rsidRPr="00BE6BD0">
        <w:rPr>
          <w:rFonts w:ascii="Times New Roman" w:hAnsi="Times New Roman"/>
          <w:sz w:val="24"/>
          <w:szCs w:val="24"/>
        </w:rPr>
        <w:t xml:space="preserve">кв. м., </w:t>
      </w:r>
      <w:proofErr w:type="gramStart"/>
      <w:r w:rsidRPr="00BE6BD0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6BD0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BE6BD0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BE6BD0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BE6BD0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BE6BD0">
        <w:rPr>
          <w:rFonts w:ascii="Times New Roman" w:hAnsi="Times New Roman"/>
          <w:bCs/>
          <w:sz w:val="24"/>
          <w:szCs w:val="24"/>
        </w:rPr>
        <w:t>. 15</w:t>
      </w:r>
      <w:r w:rsidRPr="00BE6BD0">
        <w:rPr>
          <w:rFonts w:ascii="Times New Roman" w:hAnsi="Times New Roman"/>
          <w:sz w:val="24"/>
          <w:szCs w:val="24"/>
        </w:rPr>
        <w:t>.</w:t>
      </w:r>
    </w:p>
    <w:p w:rsidR="00825BE2" w:rsidRPr="00623B70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25BE2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246DDD" w:rsidRDefault="00246DDD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6DDD" w:rsidRPr="00BE6BD0" w:rsidRDefault="00246DDD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825BE2" w:rsidRPr="00BE6BD0" w:rsidTr="00D64548">
        <w:tc>
          <w:tcPr>
            <w:tcW w:w="696" w:type="dxa"/>
          </w:tcPr>
          <w:p w:rsidR="00825BE2" w:rsidRPr="00BE6BD0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825BE2" w:rsidRPr="00BE6BD0" w:rsidRDefault="00825BE2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25BE2" w:rsidRPr="00BE6BD0" w:rsidTr="00D64548">
        <w:tc>
          <w:tcPr>
            <w:tcW w:w="696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</w:t>
            </w:r>
          </w:p>
        </w:tc>
      </w:tr>
      <w:tr w:rsidR="00825BE2" w:rsidRPr="00BE6BD0" w:rsidTr="00D64548">
        <w:tc>
          <w:tcPr>
            <w:tcW w:w="696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Матросова, 15</w:t>
            </w:r>
            <w:proofErr w:type="gramEnd"/>
          </w:p>
        </w:tc>
      </w:tr>
      <w:tr w:rsidR="00825BE2" w:rsidRPr="00BE6BD0" w:rsidTr="00D64548">
        <w:tc>
          <w:tcPr>
            <w:tcW w:w="696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825BE2" w:rsidRPr="00BE6BD0" w:rsidTr="00D64548">
        <w:tc>
          <w:tcPr>
            <w:tcW w:w="696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825BE2" w:rsidRPr="00BE6BD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276,4</w:t>
            </w:r>
          </w:p>
        </w:tc>
      </w:tr>
      <w:tr w:rsidR="00825BE2" w:rsidRPr="00623B70" w:rsidTr="00D64548">
        <w:tc>
          <w:tcPr>
            <w:tcW w:w="696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подземных</w:t>
            </w:r>
          </w:p>
        </w:tc>
        <w:tc>
          <w:tcPr>
            <w:tcW w:w="5363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B70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sz w:val="24"/>
                <w:szCs w:val="24"/>
              </w:rPr>
              <w:t>ей, в том числе подземных 1</w:t>
            </w:r>
          </w:p>
        </w:tc>
      </w:tr>
      <w:tr w:rsidR="00825BE2" w:rsidRPr="00623B70" w:rsidTr="00D64548">
        <w:tc>
          <w:tcPr>
            <w:tcW w:w="696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</w:rPr>
              <w:t>2004</w:t>
            </w:r>
          </w:p>
        </w:tc>
      </w:tr>
      <w:tr w:rsidR="00825BE2" w:rsidRPr="00623B70" w:rsidTr="00D64548">
        <w:tc>
          <w:tcPr>
            <w:tcW w:w="696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94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825BE2" w:rsidRPr="00623B70" w:rsidRDefault="00825BE2" w:rsidP="00D64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B70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23B70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825BE2" w:rsidRPr="00623B70" w:rsidTr="00D64548">
        <w:trPr>
          <w:trHeight w:val="419"/>
        </w:trPr>
        <w:tc>
          <w:tcPr>
            <w:tcW w:w="696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825BE2" w:rsidRPr="00623B7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</w:tr>
      <w:tr w:rsidR="00825BE2" w:rsidRPr="00571880" w:rsidTr="00D64548">
        <w:trPr>
          <w:trHeight w:val="739"/>
        </w:trPr>
        <w:tc>
          <w:tcPr>
            <w:tcW w:w="696" w:type="dxa"/>
            <w:shd w:val="clear" w:color="auto" w:fill="auto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  <w:shd w:val="clear" w:color="auto" w:fill="auto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71880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71880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  <w:shd w:val="clear" w:color="auto" w:fill="auto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 xml:space="preserve">Помещения расположены на первом этаже нежилого здания. Вход осуществляется из коридора общего пользования, также имеются отдельные входы с торца здания и с внутренней территории </w:t>
            </w:r>
          </w:p>
        </w:tc>
      </w:tr>
      <w:tr w:rsidR="00825BE2" w:rsidRPr="00571880" w:rsidTr="00D64548">
        <w:trPr>
          <w:trHeight w:val="1072"/>
        </w:trPr>
        <w:tc>
          <w:tcPr>
            <w:tcW w:w="696" w:type="dxa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4" w:type="dxa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825BE2" w:rsidRPr="00571880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80">
              <w:rPr>
                <w:rFonts w:ascii="Times New Roman" w:hAnsi="Times New Roman"/>
                <w:sz w:val="24"/>
                <w:szCs w:val="24"/>
              </w:rPr>
              <w:t xml:space="preserve">Помещения оборудованы централизованными системами водоснабжения, водоотведения, отопления и электроснабжения. Помещение оборудовано отдельным санузлом. </w:t>
            </w:r>
          </w:p>
        </w:tc>
      </w:tr>
      <w:tr w:rsidR="00825BE2" w:rsidRPr="006762B7" w:rsidTr="00D64548">
        <w:tc>
          <w:tcPr>
            <w:tcW w:w="696" w:type="dxa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25BE2" w:rsidRPr="006762B7" w:rsidRDefault="00825BE2" w:rsidP="00D6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shd w:val="clear" w:color="auto" w:fill="auto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Стены: часть помещени</w:t>
            </w:r>
            <w:proofErr w:type="gramStart"/>
            <w:r w:rsidRPr="006762B7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762B7">
              <w:rPr>
                <w:rFonts w:ascii="Times New Roman" w:hAnsi="Times New Roman"/>
                <w:sz w:val="24"/>
                <w:szCs w:val="24"/>
              </w:rPr>
              <w:t xml:space="preserve"> кафельная плитка, часть помещений- клеевая побелка. Потолок – часть помещений </w:t>
            </w:r>
            <w:proofErr w:type="gramStart"/>
            <w:r w:rsidRPr="006762B7">
              <w:rPr>
                <w:rFonts w:ascii="Times New Roman" w:hAnsi="Times New Roman"/>
                <w:sz w:val="24"/>
                <w:szCs w:val="24"/>
              </w:rPr>
              <w:t>-</w:t>
            </w:r>
            <w:r w:rsidRPr="006762B7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6762B7">
              <w:rPr>
                <w:rFonts w:ascii="Times New Roman" w:hAnsi="Times New Roman"/>
                <w:sz w:val="24"/>
              </w:rPr>
              <w:t xml:space="preserve">леевая побелка, часть помещений- подвесной потолок </w:t>
            </w:r>
            <w:proofErr w:type="spellStart"/>
            <w:r w:rsidRPr="006762B7">
              <w:rPr>
                <w:rFonts w:ascii="Times New Roman" w:hAnsi="Times New Roman"/>
                <w:sz w:val="24"/>
              </w:rPr>
              <w:t>Армстронг</w:t>
            </w:r>
            <w:proofErr w:type="spellEnd"/>
            <w:r w:rsidRPr="006762B7">
              <w:rPr>
                <w:rFonts w:ascii="Times New Roman" w:hAnsi="Times New Roman"/>
                <w:sz w:val="24"/>
              </w:rPr>
              <w:t xml:space="preserve"> со светильниками</w:t>
            </w:r>
            <w:r w:rsidRPr="006762B7">
              <w:rPr>
                <w:rFonts w:ascii="Times New Roman" w:hAnsi="Times New Roman"/>
                <w:sz w:val="24"/>
                <w:szCs w:val="24"/>
              </w:rPr>
              <w:t>, металлический каркас имеет искривление, часть потолочных панелей- отсутствует.</w:t>
            </w:r>
            <w:r w:rsidRPr="006762B7">
              <w:rPr>
                <w:rFonts w:ascii="Times New Roman" w:hAnsi="Times New Roman"/>
                <w:sz w:val="24"/>
              </w:rPr>
              <w:t xml:space="preserve"> Имеются следы затопления с вышерасположенного этажа, следы возгорания в помещении.</w:t>
            </w:r>
            <w:r w:rsidRPr="006762B7">
              <w:rPr>
                <w:rFonts w:ascii="Times New Roman" w:hAnsi="Times New Roman"/>
                <w:sz w:val="24"/>
                <w:szCs w:val="24"/>
              </w:rPr>
              <w:t xml:space="preserve"> Пол – кафель. Общее загрязнение потолка и стен.</w:t>
            </w:r>
          </w:p>
        </w:tc>
      </w:tr>
      <w:tr w:rsidR="00825BE2" w:rsidRPr="006762B7" w:rsidTr="00D64548">
        <w:tc>
          <w:tcPr>
            <w:tcW w:w="696" w:type="dxa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825BE2" w:rsidRPr="006762B7" w:rsidRDefault="00825BE2" w:rsidP="00D6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  <w:shd w:val="clear" w:color="auto" w:fill="auto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Окна деревянные, окрашены масляной краской, наблюдается отслоение окрасочного слоя.</w:t>
            </w:r>
          </w:p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Входная дверь из коридора – деревянная, входные уличные двери металлические. Запорное устройство в работоспособном состоянии.</w:t>
            </w:r>
          </w:p>
        </w:tc>
      </w:tr>
      <w:tr w:rsidR="00825BE2" w:rsidRPr="006762B7" w:rsidTr="00D64548">
        <w:tc>
          <w:tcPr>
            <w:tcW w:w="696" w:type="dxa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825BE2" w:rsidRPr="006762B7" w:rsidRDefault="00825BE2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B7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</w:t>
            </w:r>
          </w:p>
        </w:tc>
      </w:tr>
    </w:tbl>
    <w:p w:rsidR="00825BE2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6DDD" w:rsidRPr="006762B7" w:rsidRDefault="00246DDD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2B7">
        <w:rPr>
          <w:rFonts w:ascii="Times New Roman" w:hAnsi="Times New Roman"/>
          <w:sz w:val="24"/>
          <w:szCs w:val="24"/>
        </w:rPr>
        <w:t>В помещении требуется выполнение текущего ремонта.</w:t>
      </w:r>
    </w:p>
    <w:p w:rsidR="00825BE2" w:rsidRPr="00866171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E2" w:rsidRPr="00BB7E47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25BE2" w:rsidRPr="00BB7E47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5BE2" w:rsidRPr="00BB7E47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5BE2" w:rsidRPr="00BB7E47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1.</w:t>
      </w:r>
    </w:p>
    <w:p w:rsidR="00825BE2" w:rsidRPr="00866171" w:rsidRDefault="00825BE2" w:rsidP="00825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825BE2" w:rsidRPr="00866171" w:rsidRDefault="00825BE2" w:rsidP="00825B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825BE2" w:rsidRPr="00866171" w:rsidRDefault="00825BE2" w:rsidP="00825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25BE2" w:rsidRPr="00866171" w:rsidRDefault="00825BE2" w:rsidP="00825B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825BE2" w:rsidRPr="00866171" w:rsidRDefault="00825BE2" w:rsidP="00825BE2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825BE2" w:rsidRPr="00AD760E" w:rsidRDefault="00825BE2" w:rsidP="00825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60E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825BE2" w:rsidRPr="00AD760E" w:rsidRDefault="00825BE2" w:rsidP="00825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BE2" w:rsidRPr="00AD760E" w:rsidRDefault="00825BE2" w:rsidP="00825BE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AD760E">
        <w:rPr>
          <w:rFonts w:ascii="Times New Roman" w:hAnsi="Times New Roman"/>
          <w:bCs/>
          <w:sz w:val="24"/>
          <w:szCs w:val="24"/>
        </w:rPr>
        <w:t>24:58:0305017:6</w:t>
      </w:r>
      <w:r w:rsidRPr="00AD760E">
        <w:rPr>
          <w:rFonts w:ascii="Times New Roman" w:hAnsi="Times New Roman"/>
          <w:sz w:val="24"/>
          <w:szCs w:val="24"/>
        </w:rPr>
        <w:t xml:space="preserve">, общей площадью </w:t>
      </w:r>
      <w:r w:rsidRPr="00AD760E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 </w:t>
      </w:r>
      <w:r w:rsidRPr="00AD760E">
        <w:rPr>
          <w:rFonts w:ascii="Times New Roman" w:hAnsi="Times New Roman"/>
          <w:bCs/>
          <w:sz w:val="24"/>
          <w:szCs w:val="24"/>
        </w:rPr>
        <w:t>289,0 </w:t>
      </w:r>
      <w:r w:rsidRPr="00AD760E">
        <w:rPr>
          <w:rFonts w:ascii="Times New Roman" w:hAnsi="Times New Roman"/>
          <w:sz w:val="24"/>
          <w:szCs w:val="24"/>
        </w:rPr>
        <w:t>кв. м</w:t>
      </w:r>
      <w:r>
        <w:rPr>
          <w:rFonts w:ascii="Times New Roman" w:hAnsi="Times New Roman"/>
          <w:sz w:val="24"/>
          <w:szCs w:val="24"/>
        </w:rPr>
        <w:t>.</w:t>
      </w:r>
      <w:r w:rsidRPr="00AD76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D760E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AD760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AD760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D760E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AD760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AD760E">
        <w:rPr>
          <w:rFonts w:ascii="Times New Roman" w:hAnsi="Times New Roman"/>
          <w:bCs/>
          <w:sz w:val="24"/>
          <w:szCs w:val="24"/>
        </w:rPr>
        <w:t>. 15.</w:t>
      </w:r>
    </w:p>
    <w:p w:rsidR="00825BE2" w:rsidRPr="00AD760E" w:rsidRDefault="00825BE2" w:rsidP="00825BE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25BE2" w:rsidRPr="00AD760E" w:rsidRDefault="00825BE2" w:rsidP="00825BE2">
      <w:pPr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object w:dxaOrig="11125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85pt;height:387.85pt" o:ole="">
            <v:imagedata r:id="rId10" o:title=""/>
          </v:shape>
          <o:OLEObject Type="Embed" ProgID="Excel.Sheet.12" ShapeID="_x0000_i1025" DrawAspect="Content" ObjectID="_1737898071" r:id="rId11"/>
        </w:objec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Pr="00866171" w:rsidRDefault="00825BE2" w:rsidP="0082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BE2" w:rsidRDefault="00354077" w:rsidP="00354077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41086" w:rsidRDefault="00FC3BCE"/>
    <w:sectPr w:rsidR="00B41086" w:rsidSect="00AC1327">
      <w:headerReference w:type="default" r:id="rId12"/>
      <w:footerReference w:type="even" r:id="rId13"/>
      <w:headerReference w:type="first" r:id="rId14"/>
      <w:pgSz w:w="11906" w:h="16838"/>
      <w:pgMar w:top="1276" w:right="567" w:bottom="1134" w:left="1701" w:header="720" w:footer="210" w:gutter="0"/>
      <w:pgNumType w:start="2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CE" w:rsidRDefault="00FC3BCE" w:rsidP="00697474">
      <w:pPr>
        <w:spacing w:after="0" w:line="240" w:lineRule="auto"/>
      </w:pPr>
      <w:r>
        <w:separator/>
      </w:r>
    </w:p>
  </w:endnote>
  <w:endnote w:type="continuationSeparator" w:id="0">
    <w:p w:rsidR="00FC3BCE" w:rsidRDefault="00FC3BCE" w:rsidP="0069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54" w:rsidRDefault="007016F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5407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54077">
      <w:rPr>
        <w:rStyle w:val="af5"/>
        <w:noProof/>
      </w:rPr>
      <w:t>1</w:t>
    </w:r>
    <w:r>
      <w:rPr>
        <w:rStyle w:val="af5"/>
      </w:rPr>
      <w:fldChar w:fldCharType="end"/>
    </w:r>
  </w:p>
  <w:p w:rsidR="00114554" w:rsidRDefault="00FC3BC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CE" w:rsidRDefault="00FC3BCE" w:rsidP="00697474">
      <w:pPr>
        <w:spacing w:after="0" w:line="240" w:lineRule="auto"/>
      </w:pPr>
      <w:r>
        <w:separator/>
      </w:r>
    </w:p>
  </w:footnote>
  <w:footnote w:type="continuationSeparator" w:id="0">
    <w:p w:rsidR="00FC3BCE" w:rsidRDefault="00FC3BCE" w:rsidP="0069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54" w:rsidRPr="009F16D3" w:rsidRDefault="007016F7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54077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46DDD">
      <w:rPr>
        <w:rFonts w:ascii="Times New Roman" w:hAnsi="Times New Roman"/>
        <w:noProof/>
      </w:rPr>
      <w:t>37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54" w:rsidRDefault="00FC3BCE">
    <w:pPr>
      <w:pStyle w:val="af9"/>
      <w:jc w:val="center"/>
    </w:pPr>
  </w:p>
  <w:p w:rsidR="00114554" w:rsidRDefault="00FC3BC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BE2"/>
    <w:rsid w:val="000419FE"/>
    <w:rsid w:val="00043DFA"/>
    <w:rsid w:val="00065B16"/>
    <w:rsid w:val="000B2BE8"/>
    <w:rsid w:val="000C0606"/>
    <w:rsid w:val="000D71CA"/>
    <w:rsid w:val="00143DE3"/>
    <w:rsid w:val="001660C8"/>
    <w:rsid w:val="001947AE"/>
    <w:rsid w:val="00246DDD"/>
    <w:rsid w:val="00272498"/>
    <w:rsid w:val="00295D78"/>
    <w:rsid w:val="00296AC7"/>
    <w:rsid w:val="002D0DB3"/>
    <w:rsid w:val="002F5A92"/>
    <w:rsid w:val="0034739F"/>
    <w:rsid w:val="00354077"/>
    <w:rsid w:val="003A65D5"/>
    <w:rsid w:val="003E6BBE"/>
    <w:rsid w:val="00697474"/>
    <w:rsid w:val="006E0568"/>
    <w:rsid w:val="006F5420"/>
    <w:rsid w:val="007016F7"/>
    <w:rsid w:val="00764EF1"/>
    <w:rsid w:val="007956B8"/>
    <w:rsid w:val="007F2716"/>
    <w:rsid w:val="00825BE2"/>
    <w:rsid w:val="00833A73"/>
    <w:rsid w:val="00836DAF"/>
    <w:rsid w:val="008A5B5A"/>
    <w:rsid w:val="008B215F"/>
    <w:rsid w:val="00904DEF"/>
    <w:rsid w:val="009762C7"/>
    <w:rsid w:val="009D6A62"/>
    <w:rsid w:val="00A22D10"/>
    <w:rsid w:val="00AA2169"/>
    <w:rsid w:val="00AA7A70"/>
    <w:rsid w:val="00AC1327"/>
    <w:rsid w:val="00AF404B"/>
    <w:rsid w:val="00B139DD"/>
    <w:rsid w:val="00CB2DDC"/>
    <w:rsid w:val="00CB7902"/>
    <w:rsid w:val="00D028A8"/>
    <w:rsid w:val="00D731C8"/>
    <w:rsid w:val="00EE0602"/>
    <w:rsid w:val="00F121F2"/>
    <w:rsid w:val="00F77BA9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_x0000_s1061"/>
        <o:r id="V:Rule38" type="connector" idref="#_x0000_s1039"/>
        <o:r id="V:Rule39" type="connector" idref="#_x0000_s1048"/>
        <o:r id="V:Rule40" type="connector" idref="#_x0000_s1050"/>
        <o:r id="V:Rule41" type="connector" idref="#_x0000_s1033"/>
        <o:r id="V:Rule42" type="connector" idref="#_x0000_s1053"/>
        <o:r id="V:Rule43" type="connector" idref="#_x0000_s1044"/>
        <o:r id="V:Rule44" type="connector" idref="#_x0000_s1030"/>
        <o:r id="V:Rule45" type="connector" idref="#_x0000_s1062"/>
        <o:r id="V:Rule46" type="connector" idref="#_x0000_s1054"/>
        <o:r id="V:Rule47" type="connector" idref="#_x0000_s1037"/>
        <o:r id="V:Rule48" type="connector" idref="#_x0000_s1057"/>
        <o:r id="V:Rule49" type="connector" idref="#_x0000_s1045"/>
        <o:r id="V:Rule50" type="connector" idref="#_x0000_s1056"/>
        <o:r id="V:Rule51" type="connector" idref="#_x0000_s1049"/>
        <o:r id="V:Rule52" type="connector" idref="#_x0000_s1036"/>
        <o:r id="V:Rule53" type="connector" idref="#_x0000_s1060"/>
        <o:r id="V:Rule54" type="connector" idref="#_x0000_s1034"/>
        <o:r id="V:Rule55" type="connector" idref="#_x0000_s1046"/>
        <o:r id="V:Rule56" type="connector" idref="#_x0000_s1043"/>
        <o:r id="V:Rule57" type="connector" idref="#_x0000_s1055"/>
        <o:r id="V:Rule58" type="connector" idref="#_x0000_s1027"/>
        <o:r id="V:Rule59" type="connector" idref="#_x0000_s1042"/>
        <o:r id="V:Rule60" type="connector" idref="#_x0000_s1035"/>
        <o:r id="V:Rule61" type="connector" idref="#_x0000_s1051"/>
        <o:r id="V:Rule62" type="connector" idref="#_x0000_s1032"/>
        <o:r id="V:Rule63" type="connector" idref="#_x0000_s1052"/>
        <o:r id="V:Rule64" type="connector" idref="#_x0000_s1059"/>
        <o:r id="V:Rule65" type="connector" idref="#_x0000_s1058"/>
        <o:r id="V:Rule66" type="connector" idref="#_x0000_s1028"/>
        <o:r id="V:Rule67" type="connector" idref="#_x0000_s1047"/>
        <o:r id="V:Rule68" type="connector" idref="#_x0000_s1031"/>
        <o:r id="V:Rule69" type="connector" idref="#_x0000_s1040"/>
        <o:r id="V:Rule70" type="connector" idref="#_x0000_s1041"/>
        <o:r id="V:Rule71" type="connector" idref="#_x0000_s1029"/>
        <o:r id="V:Rule7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25BE2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825BE2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25BE2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25BE2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25BE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25BE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BE2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825BE2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25BE2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825BE2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25BE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25BE2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25BE2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25BE2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825BE2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825BE2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825BE2"/>
    <w:rPr>
      <w:color w:val="0000FF"/>
      <w:u w:val="single"/>
    </w:rPr>
  </w:style>
  <w:style w:type="paragraph" w:customStyle="1" w:styleId="31">
    <w:name w:val="3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825BE2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25BE2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825BE2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25BE2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825BE2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825BE2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825BE2"/>
    <w:rPr>
      <w:b/>
      <w:bCs/>
    </w:rPr>
  </w:style>
  <w:style w:type="paragraph" w:customStyle="1" w:styleId="constitle">
    <w:name w:val="constitle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825BE2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825BE2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25BE2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825BE2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825BE2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825BE2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825BE2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825BE2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825BE2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825BE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25BE2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825BE2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825BE2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82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25BE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2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25BE2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825BE2"/>
  </w:style>
  <w:style w:type="paragraph" w:customStyle="1" w:styleId="ConsPlusNormal0">
    <w:name w:val="ConsPlusNormal"/>
    <w:rsid w:val="00825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825BE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825BE2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825B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825BE2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825BE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825BE2"/>
  </w:style>
  <w:style w:type="character" w:customStyle="1" w:styleId="FontStyle21">
    <w:name w:val="Font Style21"/>
    <w:basedOn w:val="a0"/>
    <w:rsid w:val="00825B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25BE2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825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25BE2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25BE2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25BE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25BE2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5B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25BE2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25BE2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25BE2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825B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5BE2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25BE2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825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825BE2"/>
    <w:rPr>
      <w:color w:val="B38FEE"/>
      <w:u w:val="single"/>
    </w:rPr>
  </w:style>
  <w:style w:type="paragraph" w:customStyle="1" w:styleId="font5">
    <w:name w:val="font5"/>
    <w:basedOn w:val="a"/>
    <w:rsid w:val="00825BE2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825BE2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825BE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825BE2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825BE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825B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25B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25B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25BE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825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25BE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25BE2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825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825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825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825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25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25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25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25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825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825B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825B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825BE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825B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825BE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825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825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825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825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825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825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25B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825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25B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25BE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25BE2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25B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25BE2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25BE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25BE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25B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25BE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25B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825BE2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825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25BE2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825BE2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25BE2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825BE2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25B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25B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2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25B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825B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25B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25B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25B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25B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825B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825B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825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825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25B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825BE2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25BE2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825BE2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825BE2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25BE2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825BE2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825BE2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25BE2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825BE2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825BE2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825BE2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25BE2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25BE2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825BE2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25BE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825BE2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825BE2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25BE2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825BE2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825BE2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825BE2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825BE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25BE2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825BE2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25BE2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2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825BE2"/>
    <w:pPr>
      <w:ind w:left="720"/>
      <w:contextualSpacing/>
    </w:pPr>
  </w:style>
  <w:style w:type="paragraph" w:customStyle="1" w:styleId="consplusnonformat0">
    <w:name w:val="consplusnonformat"/>
    <w:basedOn w:val="a"/>
    <w:rsid w:val="00825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825BE2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825BE2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2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25BE2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825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825BE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825BE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825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6183</Words>
  <Characters>35247</Characters>
  <Application>Microsoft Office Word</Application>
  <DocSecurity>0</DocSecurity>
  <Lines>293</Lines>
  <Paragraphs>82</Paragraphs>
  <ScaleCrop>false</ScaleCrop>
  <Company/>
  <LinksUpToDate>false</LinksUpToDate>
  <CharactersWithSpaces>41348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Шаповалова</dc:creator>
  <cp:lastModifiedBy>Шаповалова</cp:lastModifiedBy>
  <cp:revision>5</cp:revision>
  <cp:lastPrinted>2023-02-14T09:40:00Z</cp:lastPrinted>
  <dcterms:created xsi:type="dcterms:W3CDTF">2023-01-17T02:53:00Z</dcterms:created>
  <dcterms:modified xsi:type="dcterms:W3CDTF">2023-02-14T09:41:00Z</dcterms:modified>
</cp:coreProperties>
</file>