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41B32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AB6207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EE3F05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6776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36304" w:rsidRPr="00041B32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311D76" w:rsidRDefault="00311D76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>
        <w:rPr>
          <w:sz w:val="22"/>
        </w:rPr>
        <w:t>____________</w:t>
      </w:r>
      <w:r w:rsidR="009957D9">
        <w:rPr>
          <w:sz w:val="22"/>
        </w:rPr>
        <w:t xml:space="preserve"> </w:t>
      </w:r>
      <w:r w:rsidR="00B36304" w:rsidRPr="00041B32">
        <w:rPr>
          <w:sz w:val="22"/>
        </w:rPr>
        <w:t>20</w:t>
      </w:r>
      <w:r w:rsidR="00A3503A">
        <w:rPr>
          <w:sz w:val="22"/>
        </w:rPr>
        <w:t>20</w:t>
      </w:r>
      <w:r w:rsidR="00B36304" w:rsidRPr="00041B32">
        <w:rPr>
          <w:sz w:val="22"/>
        </w:rPr>
        <w:t xml:space="preserve">                                                 </w:t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  <w:t xml:space="preserve">       </w:t>
      </w:r>
      <w:r w:rsidR="00B36304" w:rsidRPr="00041B32">
        <w:rPr>
          <w:sz w:val="22"/>
        </w:rPr>
        <w:t xml:space="preserve">№ </w:t>
      </w:r>
      <w:r>
        <w:rPr>
          <w:sz w:val="22"/>
        </w:rPr>
        <w:t>__________</w:t>
      </w:r>
    </w:p>
    <w:p w:rsidR="00AB6207" w:rsidRDefault="00AB6207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6078DB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Cs w:val="24"/>
        </w:rPr>
      </w:pPr>
      <w:r w:rsidRPr="006078DB">
        <w:rPr>
          <w:b/>
          <w:szCs w:val="24"/>
        </w:rPr>
        <w:t>г.</w:t>
      </w:r>
      <w:r w:rsidR="00677688" w:rsidRPr="006078DB">
        <w:rPr>
          <w:b/>
          <w:szCs w:val="24"/>
        </w:rPr>
        <w:t xml:space="preserve"> </w:t>
      </w:r>
      <w:r w:rsidRPr="006078DB">
        <w:rPr>
          <w:b/>
          <w:szCs w:val="24"/>
        </w:rPr>
        <w:t>Железногорск</w:t>
      </w:r>
      <w:r w:rsidRPr="006078DB">
        <w:rPr>
          <w:szCs w:val="24"/>
        </w:rPr>
        <w:t xml:space="preserve">       </w:t>
      </w:r>
    </w:p>
    <w:p w:rsidR="00B3630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041B32" w:rsidRDefault="00C43570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041B32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41B32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6078DB" w:rsidRDefault="00034784" w:rsidP="00830486">
      <w:pPr>
        <w:widowControl/>
        <w:ind w:right="31"/>
        <w:jc w:val="both"/>
        <w:rPr>
          <w:szCs w:val="28"/>
        </w:rPr>
      </w:pPr>
      <w:r w:rsidRPr="006078DB">
        <w:rPr>
          <w:szCs w:val="28"/>
        </w:rPr>
        <w:t>О</w:t>
      </w:r>
      <w:r w:rsidR="007335A8" w:rsidRPr="006078DB">
        <w:rPr>
          <w:szCs w:val="28"/>
        </w:rPr>
        <w:t xml:space="preserve"> внесении изменений в </w:t>
      </w:r>
      <w:r w:rsidR="00C43570" w:rsidRPr="006078DB">
        <w:rPr>
          <w:szCs w:val="28"/>
        </w:rPr>
        <w:t>р</w:t>
      </w:r>
      <w:r w:rsidR="007335A8" w:rsidRPr="006078DB">
        <w:rPr>
          <w:szCs w:val="28"/>
        </w:rPr>
        <w:t xml:space="preserve">ешение Совета </w:t>
      </w:r>
      <w:proofErr w:type="gramStart"/>
      <w:r w:rsidR="007335A8" w:rsidRPr="006078DB">
        <w:rPr>
          <w:szCs w:val="28"/>
        </w:rPr>
        <w:t>депутатов</w:t>
      </w:r>
      <w:proofErr w:type="gramEnd"/>
      <w:r w:rsidR="007335A8" w:rsidRPr="006078DB">
        <w:rPr>
          <w:szCs w:val="28"/>
        </w:rPr>
        <w:t xml:space="preserve"> ЗАТО г. Железногорск от </w:t>
      </w:r>
      <w:r w:rsidR="009D7F9B" w:rsidRPr="006078DB">
        <w:rPr>
          <w:szCs w:val="28"/>
        </w:rPr>
        <w:t>07.09.2017 № 22-91</w:t>
      </w:r>
      <w:r w:rsidR="00290163" w:rsidRPr="006078DB">
        <w:rPr>
          <w:szCs w:val="28"/>
        </w:rPr>
        <w:t>Р</w:t>
      </w:r>
      <w:r w:rsidR="00C43570" w:rsidRPr="006078DB">
        <w:rPr>
          <w:szCs w:val="28"/>
        </w:rPr>
        <w:t xml:space="preserve"> «</w:t>
      </w:r>
      <w:r w:rsidR="006078DB" w:rsidRPr="006078DB">
        <w:rPr>
          <w:szCs w:val="28"/>
        </w:rPr>
        <w:t xml:space="preserve">Об утверждении </w:t>
      </w:r>
      <w:r w:rsidR="00621E4E">
        <w:rPr>
          <w:szCs w:val="28"/>
        </w:rPr>
        <w:t>П</w:t>
      </w:r>
      <w:r w:rsidR="006078DB" w:rsidRPr="006078DB">
        <w:rPr>
          <w:szCs w:val="28"/>
        </w:rPr>
        <w:t>равил благоустройства территории ЗАТО Железногорск</w:t>
      </w:r>
      <w:r w:rsidR="00C43570" w:rsidRPr="006078DB">
        <w:rPr>
          <w:szCs w:val="28"/>
        </w:rPr>
        <w:t>»</w:t>
      </w:r>
    </w:p>
    <w:p w:rsidR="00034784" w:rsidRPr="006078DB" w:rsidRDefault="00034784" w:rsidP="00830486">
      <w:pPr>
        <w:widowControl/>
        <w:autoSpaceDE/>
        <w:autoSpaceDN/>
        <w:adjustRightInd/>
        <w:rPr>
          <w:szCs w:val="28"/>
        </w:rPr>
      </w:pPr>
    </w:p>
    <w:p w:rsidR="007335A8" w:rsidRPr="006078DB" w:rsidRDefault="004B2A89" w:rsidP="00830486">
      <w:pPr>
        <w:widowControl/>
        <w:ind w:firstLine="540"/>
        <w:jc w:val="both"/>
        <w:rPr>
          <w:szCs w:val="28"/>
        </w:rPr>
      </w:pPr>
      <w:r w:rsidRPr="006078DB">
        <w:rPr>
          <w:szCs w:val="28"/>
        </w:rPr>
        <w:t xml:space="preserve">В соответствии с </w:t>
      </w:r>
      <w:r w:rsidR="00621E4E">
        <w:rPr>
          <w:szCs w:val="28"/>
        </w:rPr>
        <w:t xml:space="preserve">Градостроительным кодексом Российской Федерации, </w:t>
      </w:r>
      <w:r w:rsidRPr="006078DB">
        <w:rPr>
          <w:szCs w:val="28"/>
        </w:rPr>
        <w:t xml:space="preserve">Федеральным законом от 06.10.2003 №131-ФЗ </w:t>
      </w:r>
      <w:r w:rsidR="006078DB" w:rsidRPr="006078DB">
        <w:rPr>
          <w:szCs w:val="28"/>
        </w:rPr>
        <w:t xml:space="preserve">«Об общих принципах организации местного самоуправления в </w:t>
      </w:r>
      <w:r w:rsidR="00DF22FE">
        <w:rPr>
          <w:szCs w:val="28"/>
        </w:rPr>
        <w:t>Российской Ф</w:t>
      </w:r>
      <w:r w:rsidR="006078DB" w:rsidRPr="006078DB">
        <w:rPr>
          <w:szCs w:val="28"/>
        </w:rPr>
        <w:t>едерации»</w:t>
      </w:r>
      <w:r w:rsidR="00621E4E">
        <w:rPr>
          <w:szCs w:val="28"/>
        </w:rPr>
        <w:t xml:space="preserve">, </w:t>
      </w:r>
      <w:r w:rsidR="006C557C">
        <w:rPr>
          <w:szCs w:val="28"/>
        </w:rPr>
        <w:t>З</w:t>
      </w:r>
      <w:r w:rsidR="00621E4E">
        <w:rPr>
          <w:szCs w:val="28"/>
        </w:rPr>
        <w:t>аконом Красноярского края от 23.05.2019 № 7-2784 «О порядке определения границ прилегающих территорий в Красноярском крае»,</w:t>
      </w:r>
      <w:r w:rsidR="006078DB" w:rsidRPr="006078DB">
        <w:rPr>
          <w:szCs w:val="28"/>
        </w:rPr>
        <w:t xml:space="preserve"> </w:t>
      </w:r>
      <w:r w:rsidR="009E5B0B">
        <w:rPr>
          <w:szCs w:val="28"/>
        </w:rPr>
        <w:t xml:space="preserve">руководствуясь </w:t>
      </w:r>
      <w:r w:rsidRPr="006078DB">
        <w:rPr>
          <w:szCs w:val="28"/>
        </w:rPr>
        <w:t xml:space="preserve">Уставом </w:t>
      </w:r>
      <w:r w:rsidR="009E5B0B">
        <w:rPr>
          <w:szCs w:val="28"/>
        </w:rPr>
        <w:t xml:space="preserve">городского </w:t>
      </w:r>
      <w:proofErr w:type="gramStart"/>
      <w:r w:rsidR="009E5B0B">
        <w:rPr>
          <w:szCs w:val="28"/>
        </w:rPr>
        <w:t>округа</w:t>
      </w:r>
      <w:proofErr w:type="gramEnd"/>
      <w:r w:rsidR="009E5B0B">
        <w:rPr>
          <w:szCs w:val="28"/>
        </w:rPr>
        <w:t xml:space="preserve"> </w:t>
      </w:r>
      <w:r w:rsidRPr="006078DB">
        <w:rPr>
          <w:szCs w:val="28"/>
        </w:rPr>
        <w:t>ЗАТО Железногорск,</w:t>
      </w:r>
      <w:r w:rsidR="006078DB">
        <w:rPr>
          <w:szCs w:val="28"/>
        </w:rPr>
        <w:t xml:space="preserve"> Совет депутатов ЗАТО г.</w:t>
      </w:r>
      <w:r w:rsidR="006078DB">
        <w:rPr>
          <w:szCs w:val="28"/>
          <w:lang w:val="en-US"/>
        </w:rPr>
        <w:t> </w:t>
      </w:r>
      <w:r w:rsidR="00C43570" w:rsidRPr="006078DB">
        <w:rPr>
          <w:szCs w:val="28"/>
        </w:rPr>
        <w:t>Железногорск</w:t>
      </w:r>
    </w:p>
    <w:p w:rsidR="007335A8" w:rsidRPr="006078DB" w:rsidRDefault="007335A8" w:rsidP="00830486">
      <w:pPr>
        <w:widowControl/>
        <w:ind w:firstLine="540"/>
        <w:jc w:val="both"/>
        <w:rPr>
          <w:szCs w:val="28"/>
        </w:rPr>
      </w:pPr>
      <w:r w:rsidRPr="006078DB">
        <w:rPr>
          <w:szCs w:val="28"/>
        </w:rPr>
        <w:t xml:space="preserve"> </w:t>
      </w:r>
    </w:p>
    <w:p w:rsidR="00034784" w:rsidRPr="006078DB" w:rsidRDefault="007335A8" w:rsidP="00830486">
      <w:pPr>
        <w:widowControl/>
        <w:jc w:val="both"/>
        <w:rPr>
          <w:szCs w:val="28"/>
        </w:rPr>
      </w:pPr>
      <w:r w:rsidRPr="006078DB">
        <w:rPr>
          <w:szCs w:val="28"/>
        </w:rPr>
        <w:t>РЕШИЛ</w:t>
      </w:r>
      <w:r w:rsidR="00034784" w:rsidRPr="006078DB">
        <w:rPr>
          <w:szCs w:val="28"/>
        </w:rPr>
        <w:t>:</w:t>
      </w:r>
    </w:p>
    <w:p w:rsidR="00034784" w:rsidRPr="006078DB" w:rsidRDefault="00034784" w:rsidP="00830486">
      <w:pPr>
        <w:widowControl/>
        <w:jc w:val="both"/>
        <w:rPr>
          <w:szCs w:val="28"/>
        </w:rPr>
      </w:pPr>
    </w:p>
    <w:p w:rsidR="007335A8" w:rsidRDefault="00034784" w:rsidP="00730B26">
      <w:pPr>
        <w:widowControl/>
        <w:ind w:right="31" w:firstLine="709"/>
        <w:jc w:val="both"/>
        <w:rPr>
          <w:szCs w:val="28"/>
        </w:rPr>
      </w:pPr>
      <w:r w:rsidRPr="006078DB">
        <w:rPr>
          <w:szCs w:val="28"/>
        </w:rPr>
        <w:t xml:space="preserve">1. </w:t>
      </w:r>
      <w:r w:rsidR="00830486">
        <w:rPr>
          <w:szCs w:val="28"/>
        </w:rPr>
        <w:t xml:space="preserve">Внести </w:t>
      </w:r>
      <w:r w:rsidR="007335A8" w:rsidRPr="006078DB">
        <w:rPr>
          <w:szCs w:val="28"/>
        </w:rPr>
        <w:t xml:space="preserve">в </w:t>
      </w:r>
      <w:r w:rsidR="00830486" w:rsidRPr="006078DB">
        <w:rPr>
          <w:szCs w:val="28"/>
        </w:rPr>
        <w:t xml:space="preserve">решение Совета </w:t>
      </w:r>
      <w:proofErr w:type="gramStart"/>
      <w:r w:rsidR="00830486" w:rsidRPr="006078DB">
        <w:rPr>
          <w:szCs w:val="28"/>
        </w:rPr>
        <w:t>депутатов</w:t>
      </w:r>
      <w:proofErr w:type="gramEnd"/>
      <w:r w:rsidR="00830486" w:rsidRPr="006078DB">
        <w:rPr>
          <w:szCs w:val="28"/>
        </w:rPr>
        <w:t xml:space="preserve"> ЗАТО г. Железногорск от 07.09.2017 № 22-91Р «Об утверждении </w:t>
      </w:r>
      <w:r w:rsidR="00BE07B5">
        <w:rPr>
          <w:szCs w:val="28"/>
        </w:rPr>
        <w:t>П</w:t>
      </w:r>
      <w:r w:rsidR="00830486" w:rsidRPr="006078DB">
        <w:rPr>
          <w:szCs w:val="28"/>
        </w:rPr>
        <w:t>равил благоустройства территории ЗАТО Железногорск»</w:t>
      </w:r>
      <w:r w:rsidR="00830486">
        <w:rPr>
          <w:szCs w:val="28"/>
        </w:rPr>
        <w:t xml:space="preserve"> </w:t>
      </w:r>
      <w:r w:rsidR="00BE07B5">
        <w:rPr>
          <w:szCs w:val="28"/>
        </w:rPr>
        <w:t>следующие изменения.</w:t>
      </w:r>
    </w:p>
    <w:p w:rsidR="00694496" w:rsidRDefault="00730B26" w:rsidP="00B478FA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1.1</w:t>
      </w:r>
      <w:r w:rsidR="00BE07B5">
        <w:rPr>
          <w:szCs w:val="28"/>
        </w:rPr>
        <w:t xml:space="preserve"> </w:t>
      </w:r>
      <w:r w:rsidR="00694496">
        <w:rPr>
          <w:szCs w:val="28"/>
        </w:rPr>
        <w:t xml:space="preserve">Главу 10 Приложения № 1 к решению Совета </w:t>
      </w:r>
      <w:proofErr w:type="gramStart"/>
      <w:r w:rsidR="00694496">
        <w:rPr>
          <w:szCs w:val="28"/>
        </w:rPr>
        <w:t>депутатов</w:t>
      </w:r>
      <w:proofErr w:type="gramEnd"/>
      <w:r w:rsidR="00694496">
        <w:rPr>
          <w:szCs w:val="28"/>
        </w:rPr>
        <w:t xml:space="preserve"> ЗАТО г. </w:t>
      </w:r>
      <w:r w:rsidR="00694496" w:rsidRPr="006078DB">
        <w:rPr>
          <w:szCs w:val="28"/>
        </w:rPr>
        <w:t xml:space="preserve">Железногорск от 07.09.2017 № 22-91Р «Об утверждении </w:t>
      </w:r>
      <w:r w:rsidR="00694496">
        <w:rPr>
          <w:szCs w:val="28"/>
        </w:rPr>
        <w:t>П</w:t>
      </w:r>
      <w:r w:rsidR="00694496" w:rsidRPr="006078DB">
        <w:rPr>
          <w:szCs w:val="28"/>
        </w:rPr>
        <w:t>равил благоустройства территории ЗАТО Железногорск»</w:t>
      </w:r>
      <w:r w:rsidR="00694496">
        <w:rPr>
          <w:szCs w:val="28"/>
        </w:rPr>
        <w:t xml:space="preserve"> дополнить подпункт</w:t>
      </w:r>
      <w:r w:rsidR="009E5B0B">
        <w:rPr>
          <w:szCs w:val="28"/>
        </w:rPr>
        <w:t>а</w:t>
      </w:r>
      <w:r w:rsidR="00694496">
        <w:rPr>
          <w:szCs w:val="28"/>
        </w:rPr>
        <w:t>м</w:t>
      </w:r>
      <w:r w:rsidR="009E5B0B">
        <w:rPr>
          <w:szCs w:val="28"/>
        </w:rPr>
        <w:t>и</w:t>
      </w:r>
      <w:r w:rsidR="00694496">
        <w:rPr>
          <w:szCs w:val="28"/>
        </w:rPr>
        <w:t xml:space="preserve"> 10.1.3.1</w:t>
      </w:r>
      <w:r w:rsidR="009E5B0B">
        <w:rPr>
          <w:szCs w:val="28"/>
        </w:rPr>
        <w:t xml:space="preserve"> -</w:t>
      </w:r>
      <w:r w:rsidR="00694496">
        <w:rPr>
          <w:szCs w:val="28"/>
        </w:rPr>
        <w:t xml:space="preserve"> </w:t>
      </w:r>
      <w:r w:rsidR="009E5B0B">
        <w:rPr>
          <w:szCs w:val="28"/>
        </w:rPr>
        <w:t>10.1.3.1.</w:t>
      </w:r>
      <w:r w:rsidR="009E5B0B" w:rsidRPr="004D593B">
        <w:rPr>
          <w:szCs w:val="28"/>
        </w:rPr>
        <w:t>1</w:t>
      </w:r>
      <w:r w:rsidR="009E5B0B">
        <w:rPr>
          <w:szCs w:val="28"/>
        </w:rPr>
        <w:t>1</w:t>
      </w:r>
      <w:r w:rsidR="009E5B0B" w:rsidRPr="004D593B">
        <w:rPr>
          <w:szCs w:val="28"/>
        </w:rPr>
        <w:t xml:space="preserve"> </w:t>
      </w:r>
      <w:r w:rsidR="00694496">
        <w:rPr>
          <w:szCs w:val="28"/>
        </w:rPr>
        <w:t>следующего содержания:</w:t>
      </w:r>
    </w:p>
    <w:p w:rsidR="004D593B" w:rsidRPr="00994596" w:rsidRDefault="00694496" w:rsidP="004D593B">
      <w:pPr>
        <w:widowControl/>
        <w:ind w:right="31" w:firstLine="709"/>
        <w:jc w:val="both"/>
        <w:rPr>
          <w:sz w:val="32"/>
          <w:szCs w:val="28"/>
        </w:rPr>
      </w:pPr>
      <w:r>
        <w:rPr>
          <w:szCs w:val="28"/>
        </w:rPr>
        <w:t xml:space="preserve">«10.1.3.1. </w:t>
      </w:r>
      <w:r w:rsidR="004D593B" w:rsidRPr="00994596">
        <w:rPr>
          <w:bCs/>
          <w:szCs w:val="27"/>
        </w:rPr>
        <w:t>Определение границ прилегающих территорий</w:t>
      </w:r>
      <w:r w:rsidR="00994596">
        <w:rPr>
          <w:bCs/>
          <w:szCs w:val="27"/>
        </w:rPr>
        <w:t>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1. 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</w:t>
      </w:r>
      <w:r w:rsidR="009E5B0B">
        <w:rPr>
          <w:szCs w:val="28"/>
        </w:rPr>
        <w:t>,</w:t>
      </w:r>
      <w:r w:rsidR="004D593B" w:rsidRPr="004D593B">
        <w:rPr>
          <w:szCs w:val="28"/>
        </w:rPr>
        <w:t xml:space="preserve"> и устанавливается посредством определения координат характерных точек ее границ.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>Границы прилегающей территории определяются: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>1) для объектов недвижимого имущества, находящихся в собственности, владении или пользовании: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lastRenderedPageBreak/>
        <w:t xml:space="preserve">- для индивидуальных жилых домов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10 метров</w:t>
      </w:r>
      <w:r w:rsidR="00A3503A">
        <w:rPr>
          <w:szCs w:val="28"/>
        </w:rPr>
        <w:t xml:space="preserve"> от границы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proofErr w:type="gramStart"/>
      <w:r w:rsidRPr="004D593B">
        <w:rPr>
          <w:szCs w:val="28"/>
        </w:rPr>
        <w:t xml:space="preserve">- для многоквартирных домов, расположенных на земельных участках, границы которого определены на основании данных государственного кадастрового учета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10 метров</w:t>
      </w:r>
      <w:r w:rsidR="00A3503A">
        <w:rPr>
          <w:szCs w:val="28"/>
        </w:rPr>
        <w:t xml:space="preserve"> от </w:t>
      </w:r>
      <w:r w:rsidR="00233BA4">
        <w:rPr>
          <w:szCs w:val="28"/>
        </w:rPr>
        <w:t>границ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  <w:proofErr w:type="gramEnd"/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нежилых помещений в многоквартирных домах, расположенных на первых этажах по периметру занимаемого помещения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10 метров,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иных нежилых зданий, строений, сооружений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15 метров</w:t>
      </w:r>
      <w:r w:rsidR="00A3503A">
        <w:rPr>
          <w:szCs w:val="28"/>
        </w:rPr>
        <w:t xml:space="preserve"> от границ земельного участка или ограждения здания (а при их отсутствии от стен зданий, строений, сооружений)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строящихся объектов капитального строительства </w:t>
      </w:r>
      <w:r w:rsidR="00A3503A">
        <w:rPr>
          <w:szCs w:val="28"/>
        </w:rPr>
        <w:t>—</w:t>
      </w:r>
      <w:r w:rsidRPr="004D593B">
        <w:rPr>
          <w:szCs w:val="28"/>
        </w:rPr>
        <w:t xml:space="preserve"> 50 метров</w:t>
      </w:r>
      <w:r w:rsidR="00A3503A">
        <w:rPr>
          <w:szCs w:val="28"/>
        </w:rPr>
        <w:t xml:space="preserve"> от границ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автозаправочных станций, </w:t>
      </w:r>
      <w:proofErr w:type="spellStart"/>
      <w:r w:rsidRPr="004D593B">
        <w:rPr>
          <w:szCs w:val="28"/>
        </w:rPr>
        <w:t>автогазозаправочных</w:t>
      </w:r>
      <w:proofErr w:type="spellEnd"/>
      <w:r w:rsidRPr="004D593B">
        <w:rPr>
          <w:szCs w:val="28"/>
        </w:rPr>
        <w:t xml:space="preserve"> станций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50 метров </w:t>
      </w:r>
      <w:r w:rsidR="00DC5D1D">
        <w:rPr>
          <w:szCs w:val="28"/>
        </w:rPr>
        <w:t>от границы земельного участка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- для промышленных, производственных объектов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50 метров </w:t>
      </w:r>
      <w:r w:rsidR="00DC5D1D">
        <w:rPr>
          <w:szCs w:val="28"/>
        </w:rPr>
        <w:t>от границы земельного участка или ограждения (а при их отсутствии от стен здания)</w:t>
      </w:r>
      <w:r w:rsidRPr="004D593B">
        <w:rPr>
          <w:szCs w:val="28"/>
        </w:rPr>
        <w:t>, но не далее ближайшей границы проезжей части автомобильной дороги;</w:t>
      </w:r>
    </w:p>
    <w:p w:rsidR="004D593B" w:rsidRPr="004D593B" w:rsidRDefault="004D593B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proofErr w:type="gramStart"/>
      <w:r w:rsidRPr="004D593B">
        <w:rPr>
          <w:szCs w:val="28"/>
        </w:rPr>
        <w:t xml:space="preserve">2) для нестационарных объектов, в том числе торговых павильонов, торговых комплексов, киосков и </w:t>
      </w:r>
      <w:proofErr w:type="spellStart"/>
      <w:r w:rsidRPr="004D593B">
        <w:rPr>
          <w:szCs w:val="28"/>
        </w:rPr>
        <w:t>тонаров</w:t>
      </w:r>
      <w:proofErr w:type="spellEnd"/>
      <w:r w:rsidRPr="004D593B">
        <w:rPr>
          <w:szCs w:val="28"/>
        </w:rPr>
        <w:t xml:space="preserve">, расположенных на земельных участках, находящихся в государственной или муниципальной собственности при площади нестационарного объекта до 20 кв. метров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</w:t>
      </w:r>
      <w:r w:rsidR="00DC5D1D">
        <w:rPr>
          <w:szCs w:val="28"/>
        </w:rPr>
        <w:t>5</w:t>
      </w:r>
      <w:r w:rsidRPr="004D593B">
        <w:rPr>
          <w:szCs w:val="28"/>
        </w:rPr>
        <w:t xml:space="preserve"> метров, свыше 20 кв. метров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7 метров</w:t>
      </w:r>
      <w:r w:rsidR="00DC5D1D">
        <w:rPr>
          <w:szCs w:val="28"/>
        </w:rPr>
        <w:t xml:space="preserve"> от стен нестационарных объектов</w:t>
      </w:r>
      <w:r w:rsidRPr="004D593B">
        <w:rPr>
          <w:szCs w:val="28"/>
        </w:rPr>
        <w:t>, но не далее ближайшей границы проезжей части автомобильной дороги;</w:t>
      </w:r>
      <w:proofErr w:type="gramEnd"/>
    </w:p>
    <w:p w:rsidR="00F91E6F" w:rsidRDefault="004D593B" w:rsidP="00F91E6F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4D593B">
        <w:rPr>
          <w:szCs w:val="28"/>
        </w:rPr>
        <w:t xml:space="preserve">3) для кладбищ, гаражных кооперативов, садоводческих и огороднических некоммерческих товариществ </w:t>
      </w:r>
      <w:r w:rsidR="00DC5D1D">
        <w:rPr>
          <w:szCs w:val="28"/>
        </w:rPr>
        <w:t>—</w:t>
      </w:r>
      <w:r w:rsidRPr="004D593B">
        <w:rPr>
          <w:szCs w:val="28"/>
        </w:rPr>
        <w:t xml:space="preserve"> 50 метров</w:t>
      </w:r>
      <w:r w:rsidR="00DC5D1D">
        <w:rPr>
          <w:szCs w:val="28"/>
        </w:rPr>
        <w:t xml:space="preserve"> от границ земельного участка или ограждения (а для гаражных кооперативов</w:t>
      </w:r>
      <w:r w:rsidR="00F91E6F">
        <w:rPr>
          <w:szCs w:val="28"/>
        </w:rPr>
        <w:t xml:space="preserve"> — от наружных стен боксов, образующих кооператив)</w:t>
      </w:r>
      <w:r w:rsidRPr="004D593B">
        <w:rPr>
          <w:szCs w:val="28"/>
        </w:rPr>
        <w:t>, но не далее ближайшей границы проезжей части автомобильной дороги.</w:t>
      </w:r>
    </w:p>
    <w:p w:rsidR="00F91E6F" w:rsidRDefault="00994596" w:rsidP="00F91E6F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2. </w:t>
      </w:r>
      <w:r w:rsidR="00F91E6F">
        <w:rPr>
          <w:szCs w:val="28"/>
        </w:rPr>
        <w:t>В границы прилегающих территорий, о</w:t>
      </w:r>
      <w:r w:rsidR="00F91E6F" w:rsidRPr="004D593B">
        <w:rPr>
          <w:szCs w:val="28"/>
        </w:rPr>
        <w:t>пределенны</w:t>
      </w:r>
      <w:r w:rsidR="00F91E6F">
        <w:rPr>
          <w:szCs w:val="28"/>
        </w:rPr>
        <w:t>х</w:t>
      </w:r>
      <w:r w:rsidR="00F91E6F" w:rsidRPr="004D593B">
        <w:rPr>
          <w:szCs w:val="28"/>
        </w:rPr>
        <w:t xml:space="preserve"> согласно пункту </w:t>
      </w:r>
      <w:r w:rsidR="00F91E6F">
        <w:rPr>
          <w:szCs w:val="28"/>
        </w:rPr>
        <w:t>10.1.3.1.1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</w:p>
    <w:p w:rsidR="00ED18D6" w:rsidRDefault="00994596" w:rsidP="00ED18D6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3. Если здание, строение, сооружение, земельный участок принадлежат на праве собственности или ином праве нескольким лицам, прилегающая территория устанавливается на равном удалении от таких объектов.</w:t>
      </w:r>
    </w:p>
    <w:p w:rsidR="004D593B" w:rsidRPr="004D593B" w:rsidRDefault="00994596" w:rsidP="00ED18D6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4. </w:t>
      </w:r>
      <w:r w:rsidR="004310A0">
        <w:rPr>
          <w:szCs w:val="28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</w:t>
      </w:r>
      <w:r w:rsidR="004D593B" w:rsidRPr="004D593B">
        <w:rPr>
          <w:szCs w:val="28"/>
        </w:rPr>
        <w:t>.</w:t>
      </w:r>
    </w:p>
    <w:p w:rsidR="00233BA4" w:rsidRDefault="00994596" w:rsidP="00233BA4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lastRenderedPageBreak/>
        <w:t>10.1.3.1.</w:t>
      </w:r>
      <w:r w:rsidR="004D593B" w:rsidRPr="004D593B">
        <w:rPr>
          <w:szCs w:val="28"/>
        </w:rPr>
        <w:t>5. Границы прилегающей территории отображаются на схеме границ прилегающей территории (далее - Схема). В Схеме указывается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4D593B" w:rsidRPr="004D593B" w:rsidRDefault="00994596" w:rsidP="00233BA4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6. Подготовка Схемы осуществ</w:t>
      </w:r>
      <w:r>
        <w:rPr>
          <w:szCs w:val="28"/>
        </w:rPr>
        <w:t xml:space="preserve">ляется органом, уполномоченным </w:t>
      </w:r>
      <w:proofErr w:type="gramStart"/>
      <w:r>
        <w:rPr>
          <w:szCs w:val="28"/>
        </w:rPr>
        <w:t>А</w:t>
      </w:r>
      <w:r w:rsidR="004D593B" w:rsidRPr="004D593B">
        <w:rPr>
          <w:szCs w:val="28"/>
        </w:rPr>
        <w:t>дминистрацией</w:t>
      </w:r>
      <w:proofErr w:type="gramEnd"/>
      <w:r w:rsidR="004D593B" w:rsidRPr="004D593B">
        <w:rPr>
          <w:szCs w:val="28"/>
        </w:rPr>
        <w:t xml:space="preserve">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 xml:space="preserve">. </w:t>
      </w:r>
      <w:proofErr w:type="gramStart"/>
      <w:r w:rsidR="004D593B" w:rsidRPr="004D593B">
        <w:rPr>
          <w:szCs w:val="28"/>
        </w:rPr>
        <w:t>Подготовка Схемы осуществля</w:t>
      </w:r>
      <w:r w:rsidR="00603B16">
        <w:rPr>
          <w:szCs w:val="28"/>
        </w:rPr>
        <w:t>е</w:t>
      </w:r>
      <w:r w:rsidR="004D593B" w:rsidRPr="004D593B">
        <w:rPr>
          <w:szCs w:val="28"/>
        </w:rPr>
        <w:t xml:space="preserve">тся </w:t>
      </w:r>
      <w:r w:rsidR="00F91E6F">
        <w:rPr>
          <w:szCs w:val="28"/>
        </w:rPr>
        <w:t xml:space="preserve">описанием границы в текстовой форме и (или) в виде графического описания на схеме границ прилегающих территорий </w:t>
      </w:r>
      <w:r w:rsidR="004D593B" w:rsidRPr="004D593B">
        <w:rPr>
          <w:szCs w:val="28"/>
        </w:rPr>
        <w:t xml:space="preserve">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</w:t>
      </w:r>
      <w:r>
        <w:rPr>
          <w:szCs w:val="28"/>
        </w:rPr>
        <w:t>«</w:t>
      </w:r>
      <w:r w:rsidR="004D593B" w:rsidRPr="004D593B">
        <w:rPr>
          <w:szCs w:val="28"/>
        </w:rPr>
        <w:t>Интернет</w:t>
      </w:r>
      <w:r>
        <w:rPr>
          <w:szCs w:val="28"/>
        </w:rPr>
        <w:t>»</w:t>
      </w:r>
      <w:r w:rsidR="004D593B" w:rsidRPr="004D593B">
        <w:rPr>
          <w:szCs w:val="28"/>
        </w:rPr>
        <w:t xml:space="preserve"> или с использованием</w:t>
      </w:r>
      <w:proofErr w:type="gramEnd"/>
      <w:r w:rsidR="004D593B" w:rsidRPr="004D593B">
        <w:rPr>
          <w:szCs w:val="28"/>
        </w:rPr>
        <w:t xml:space="preserve"> иных технологических и программных сре</w:t>
      </w:r>
      <w:proofErr w:type="gramStart"/>
      <w:r w:rsidR="004D593B" w:rsidRPr="004D593B">
        <w:rPr>
          <w:szCs w:val="28"/>
        </w:rPr>
        <w:t>дств в с</w:t>
      </w:r>
      <w:proofErr w:type="gramEnd"/>
      <w:r w:rsidR="004D593B" w:rsidRPr="004D593B">
        <w:rPr>
          <w:szCs w:val="28"/>
        </w:rPr>
        <w:t>оответствии с требованиями, предъявляемыми к схемам расположения земельных участков, определенными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7. Схема и внесение в нее изменений утверждаются </w:t>
      </w:r>
      <w:r w:rsidR="00603B16">
        <w:rPr>
          <w:szCs w:val="28"/>
        </w:rPr>
        <w:t xml:space="preserve">постановлением </w:t>
      </w:r>
      <w:proofErr w:type="gramStart"/>
      <w:r>
        <w:rPr>
          <w:szCs w:val="28"/>
        </w:rPr>
        <w:t>А</w:t>
      </w:r>
      <w:r w:rsidR="004D593B" w:rsidRPr="004D593B">
        <w:rPr>
          <w:szCs w:val="28"/>
        </w:rPr>
        <w:t>дминистрации</w:t>
      </w:r>
      <w:proofErr w:type="gramEnd"/>
      <w:r w:rsidR="004D593B" w:rsidRPr="004D593B">
        <w:rPr>
          <w:szCs w:val="28"/>
        </w:rPr>
        <w:t xml:space="preserve">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>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8. </w:t>
      </w:r>
      <w:r w:rsidR="00603B16">
        <w:rPr>
          <w:szCs w:val="28"/>
        </w:rPr>
        <w:t>Постановление Администрации ЗАТО г</w:t>
      </w:r>
      <w:proofErr w:type="gramStart"/>
      <w:r w:rsidR="00603B16">
        <w:rPr>
          <w:szCs w:val="28"/>
        </w:rPr>
        <w:t>.Ж</w:t>
      </w:r>
      <w:proofErr w:type="gramEnd"/>
      <w:r w:rsidR="00603B16">
        <w:rPr>
          <w:szCs w:val="28"/>
        </w:rPr>
        <w:t xml:space="preserve">елезногорск </w:t>
      </w:r>
      <w:r w:rsidR="004310A0">
        <w:rPr>
          <w:szCs w:val="28"/>
        </w:rPr>
        <w:t>об</w:t>
      </w:r>
      <w:r w:rsidR="00603B16">
        <w:rPr>
          <w:szCs w:val="28"/>
        </w:rPr>
        <w:t xml:space="preserve"> у</w:t>
      </w:r>
      <w:r w:rsidR="004D593B" w:rsidRPr="004D593B">
        <w:rPr>
          <w:szCs w:val="28"/>
        </w:rPr>
        <w:t>твержден</w:t>
      </w:r>
      <w:r w:rsidR="00603B16">
        <w:rPr>
          <w:szCs w:val="28"/>
        </w:rPr>
        <w:t>ии</w:t>
      </w:r>
      <w:r w:rsidR="004D593B" w:rsidRPr="004D593B">
        <w:rPr>
          <w:szCs w:val="28"/>
        </w:rPr>
        <w:t xml:space="preserve"> Схем</w:t>
      </w:r>
      <w:r w:rsidR="00603B16">
        <w:rPr>
          <w:szCs w:val="28"/>
        </w:rPr>
        <w:t>ы</w:t>
      </w:r>
      <w:r w:rsidR="004D593B" w:rsidRPr="004D593B">
        <w:rPr>
          <w:szCs w:val="28"/>
        </w:rPr>
        <w:t xml:space="preserve"> и</w:t>
      </w:r>
      <w:r w:rsidR="00603B16">
        <w:rPr>
          <w:szCs w:val="28"/>
        </w:rPr>
        <w:t>ли</w:t>
      </w:r>
      <w:r w:rsidR="004D593B" w:rsidRPr="004D593B">
        <w:rPr>
          <w:szCs w:val="28"/>
        </w:rPr>
        <w:t xml:space="preserve"> внес</w:t>
      </w:r>
      <w:r w:rsidR="00603B16">
        <w:rPr>
          <w:szCs w:val="28"/>
        </w:rPr>
        <w:t>ё</w:t>
      </w:r>
      <w:r w:rsidR="004D593B" w:rsidRPr="004D593B">
        <w:rPr>
          <w:szCs w:val="28"/>
        </w:rPr>
        <w:t>нны</w:t>
      </w:r>
      <w:r w:rsidR="00603B16">
        <w:rPr>
          <w:szCs w:val="28"/>
        </w:rPr>
        <w:t>х</w:t>
      </w:r>
      <w:r w:rsidR="004D593B" w:rsidRPr="004D593B">
        <w:rPr>
          <w:szCs w:val="28"/>
        </w:rPr>
        <w:t xml:space="preserve"> в не</w:t>
      </w:r>
      <w:r>
        <w:rPr>
          <w:szCs w:val="28"/>
        </w:rPr>
        <w:t>ё</w:t>
      </w:r>
      <w:r w:rsidR="004D593B" w:rsidRPr="004D593B">
        <w:rPr>
          <w:szCs w:val="28"/>
        </w:rPr>
        <w:t xml:space="preserve"> изменени</w:t>
      </w:r>
      <w:r w:rsidR="00603B16">
        <w:rPr>
          <w:szCs w:val="28"/>
        </w:rPr>
        <w:t>й</w:t>
      </w:r>
      <w:r w:rsidR="004D593B" w:rsidRPr="004D593B">
        <w:rPr>
          <w:szCs w:val="28"/>
        </w:rPr>
        <w:t xml:space="preserve"> публику</w:t>
      </w:r>
      <w:r w:rsidR="00603B16">
        <w:rPr>
          <w:szCs w:val="28"/>
        </w:rPr>
        <w:t>е</w:t>
      </w:r>
      <w:r w:rsidR="004D593B" w:rsidRPr="004D593B">
        <w:rPr>
          <w:szCs w:val="28"/>
        </w:rPr>
        <w:t xml:space="preserve">тся в порядке, установленном для официального опубликования муниципальных правовых актов, подлежит размещению в информационно-телекоммуникационной сети </w:t>
      </w:r>
      <w:r w:rsidR="00603B16">
        <w:rPr>
          <w:szCs w:val="28"/>
        </w:rPr>
        <w:t>«</w:t>
      </w:r>
      <w:r w:rsidR="004D593B" w:rsidRPr="004D593B">
        <w:rPr>
          <w:szCs w:val="28"/>
        </w:rPr>
        <w:t>Интернет</w:t>
      </w:r>
      <w:r w:rsidR="00603B16">
        <w:rPr>
          <w:szCs w:val="28"/>
        </w:rPr>
        <w:t>»</w:t>
      </w:r>
      <w:r w:rsidR="004D593B" w:rsidRPr="004D593B">
        <w:rPr>
          <w:szCs w:val="28"/>
        </w:rPr>
        <w:t xml:space="preserve"> на сайте </w:t>
      </w:r>
      <w:r>
        <w:rPr>
          <w:szCs w:val="28"/>
        </w:rPr>
        <w:t>А</w:t>
      </w:r>
      <w:r w:rsidR="004D593B" w:rsidRPr="004D593B">
        <w:rPr>
          <w:szCs w:val="28"/>
        </w:rPr>
        <w:t xml:space="preserve">дминистрации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 xml:space="preserve"> </w:t>
      </w:r>
      <w:r w:rsidRPr="0062419E">
        <w:rPr>
          <w:szCs w:val="28"/>
        </w:rPr>
        <w:t>www.admk26.ru</w:t>
      </w:r>
      <w:r w:rsidR="004D593B" w:rsidRPr="004D593B">
        <w:rPr>
          <w:szCs w:val="28"/>
        </w:rPr>
        <w:t>.</w:t>
      </w:r>
    </w:p>
    <w:p w:rsidR="004D593B" w:rsidRPr="004D593B" w:rsidRDefault="00994596" w:rsidP="004D593B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 xml:space="preserve">9. В случае если </w:t>
      </w:r>
      <w:proofErr w:type="gramStart"/>
      <w:r>
        <w:rPr>
          <w:szCs w:val="28"/>
        </w:rPr>
        <w:t>А</w:t>
      </w:r>
      <w:r w:rsidR="004D593B" w:rsidRPr="004D593B">
        <w:rPr>
          <w:szCs w:val="28"/>
        </w:rPr>
        <w:t>дминистрация</w:t>
      </w:r>
      <w:proofErr w:type="gramEnd"/>
      <w:r w:rsidR="004D593B" w:rsidRPr="004D593B">
        <w:rPr>
          <w:szCs w:val="28"/>
        </w:rPr>
        <w:t xml:space="preserve"> </w:t>
      </w:r>
      <w:r>
        <w:rPr>
          <w:szCs w:val="28"/>
        </w:rPr>
        <w:t>ЗАТО г.</w:t>
      </w:r>
      <w:r>
        <w:rPr>
          <w:szCs w:val="28"/>
          <w:lang w:val="en-US"/>
        </w:rPr>
        <w:t> </w:t>
      </w:r>
      <w:r w:rsidRPr="006078DB">
        <w:rPr>
          <w:szCs w:val="28"/>
        </w:rPr>
        <w:t>Железногорск</w:t>
      </w:r>
      <w:r w:rsidR="004D593B" w:rsidRPr="004D593B">
        <w:rPr>
          <w:szCs w:val="28"/>
        </w:rPr>
        <w:t>, с одной стороны, и физическое либо юридическое лицо, индивидуальный предприниматель с другой стороны, достигли соглашени</w:t>
      </w:r>
      <w:r w:rsidR="00603B16">
        <w:rPr>
          <w:szCs w:val="28"/>
        </w:rPr>
        <w:t>е</w:t>
      </w:r>
      <w:r w:rsidR="004D593B" w:rsidRPr="004D593B">
        <w:rPr>
          <w:szCs w:val="28"/>
        </w:rPr>
        <w:t xml:space="preserve"> об объ</w:t>
      </w:r>
      <w:r w:rsidR="00603B16">
        <w:rPr>
          <w:szCs w:val="28"/>
        </w:rPr>
        <w:t>ё</w:t>
      </w:r>
      <w:r w:rsidR="004D593B" w:rsidRPr="004D593B">
        <w:rPr>
          <w:szCs w:val="28"/>
        </w:rPr>
        <w:t>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</w:t>
      </w:r>
    </w:p>
    <w:p w:rsidR="00603B16" w:rsidRDefault="00994596" w:rsidP="00994596">
      <w:pPr>
        <w:widowControl/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</w:t>
      </w:r>
      <w:r w:rsidR="004D593B" w:rsidRPr="004D593B">
        <w:rPr>
          <w:szCs w:val="28"/>
        </w:rPr>
        <w:t>10. Юридические лица, физические лица осуществляют благоустройство, содержание и уборку прилегающих территорий самостоятельно или посредством привлечения специализированных организаций за счет собственных средств.</w:t>
      </w:r>
    </w:p>
    <w:p w:rsidR="00694496" w:rsidRDefault="00603B16" w:rsidP="00F91E6F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Cs w:val="28"/>
        </w:rPr>
      </w:pPr>
      <w:r>
        <w:rPr>
          <w:szCs w:val="28"/>
        </w:rPr>
        <w:t>10.1.3.1.11. Изменение границ прилегающих территорий осуществляется в случаях и в порядке, установленных Законом Красноярского края от 23.05.2019 № 7-2784 «О порядке определения границ прилегающих территорий в Красноярском крае»</w:t>
      </w:r>
      <w:proofErr w:type="gramStart"/>
      <w:r>
        <w:rPr>
          <w:szCs w:val="28"/>
        </w:rPr>
        <w:t>.</w:t>
      </w:r>
      <w:r w:rsidR="00694496">
        <w:rPr>
          <w:szCs w:val="28"/>
        </w:rPr>
        <w:t>»</w:t>
      </w:r>
      <w:proofErr w:type="gramEnd"/>
      <w:r w:rsidR="001936F9">
        <w:rPr>
          <w:szCs w:val="28"/>
        </w:rPr>
        <w:t>.</w:t>
      </w:r>
    </w:p>
    <w:p w:rsidR="0062419E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62419E">
        <w:rPr>
          <w:szCs w:val="28"/>
        </w:rPr>
        <w:t>Опубликовать настоящее решение в газете «Город и горожане»,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62419E">
        <w:rPr>
          <w:szCs w:val="28"/>
        </w:rPr>
        <w:t>рск Кр</w:t>
      </w:r>
      <w:proofErr w:type="gramEnd"/>
      <w:r w:rsidRPr="0062419E">
        <w:rPr>
          <w:szCs w:val="28"/>
        </w:rPr>
        <w:t>асноярского края» (www.admk26.ru).</w:t>
      </w:r>
    </w:p>
    <w:p w:rsidR="009A11C0" w:rsidRPr="006078DB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rPr>
          <w:szCs w:val="28"/>
        </w:rPr>
        <w:tab/>
      </w:r>
      <w:r w:rsidR="009A11C0" w:rsidRPr="006078DB">
        <w:rPr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9A11C0" w:rsidRPr="006078DB">
        <w:rPr>
          <w:szCs w:val="28"/>
        </w:rPr>
        <w:t>депутатов</w:t>
      </w:r>
      <w:proofErr w:type="gramEnd"/>
      <w:r w:rsidR="009A11C0" w:rsidRPr="006078DB">
        <w:rPr>
          <w:szCs w:val="28"/>
        </w:rPr>
        <w:t xml:space="preserve"> ЗАТО г. Железногорск по вопросам экономики, собственности и ЖКХ Д.А.</w:t>
      </w:r>
      <w:r w:rsidR="00587D68">
        <w:rPr>
          <w:szCs w:val="28"/>
        </w:rPr>
        <w:t> </w:t>
      </w:r>
      <w:proofErr w:type="spellStart"/>
      <w:r w:rsidR="009A11C0" w:rsidRPr="006078DB">
        <w:rPr>
          <w:szCs w:val="28"/>
        </w:rPr>
        <w:t>Матроницкого</w:t>
      </w:r>
      <w:proofErr w:type="spellEnd"/>
      <w:r w:rsidR="009A11C0" w:rsidRPr="006078DB">
        <w:rPr>
          <w:szCs w:val="28"/>
        </w:rPr>
        <w:t>.</w:t>
      </w:r>
    </w:p>
    <w:p w:rsidR="009A11C0" w:rsidRPr="006078DB" w:rsidRDefault="0062419E" w:rsidP="00F91E6F">
      <w:pPr>
        <w:widowControl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4</w:t>
      </w:r>
      <w:r w:rsidR="009A11C0" w:rsidRPr="006078DB">
        <w:rPr>
          <w:szCs w:val="28"/>
        </w:rPr>
        <w:t>.</w:t>
      </w:r>
      <w:r>
        <w:rPr>
          <w:szCs w:val="28"/>
        </w:rPr>
        <w:tab/>
      </w:r>
      <w:r w:rsidR="009A11C0" w:rsidRPr="006078DB">
        <w:rPr>
          <w:szCs w:val="28"/>
        </w:rPr>
        <w:t>Решение вступает в силу после его официального опубликования.</w:t>
      </w:r>
    </w:p>
    <w:p w:rsidR="009A11C0" w:rsidRPr="00BB1D06" w:rsidRDefault="009A11C0" w:rsidP="009A11C0">
      <w:pPr>
        <w:widowControl/>
        <w:jc w:val="both"/>
        <w:rPr>
          <w:sz w:val="26"/>
          <w:szCs w:val="26"/>
        </w:rPr>
      </w:pPr>
    </w:p>
    <w:p w:rsidR="009A11C0" w:rsidRPr="00BB1D06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9A11C0" w:rsidRPr="006078DB" w:rsidTr="00161589">
        <w:trPr>
          <w:trHeight w:val="2146"/>
        </w:trPr>
        <w:tc>
          <w:tcPr>
            <w:tcW w:w="4943" w:type="dxa"/>
          </w:tcPr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>Председател</w:t>
            </w:r>
            <w:r w:rsidR="0062419E">
              <w:rPr>
                <w:szCs w:val="26"/>
              </w:rPr>
              <w:t>ь</w:t>
            </w:r>
            <w:r w:rsidRPr="006078DB">
              <w:rPr>
                <w:szCs w:val="26"/>
              </w:rPr>
              <w:t xml:space="preserve"> </w:t>
            </w: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 xml:space="preserve">Совета депутатов </w:t>
            </w: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 xml:space="preserve">ЗАТО </w:t>
            </w:r>
            <w:proofErr w:type="gramStart"/>
            <w:r w:rsidRPr="006078DB">
              <w:rPr>
                <w:szCs w:val="26"/>
              </w:rPr>
              <w:t>г</w:t>
            </w:r>
            <w:proofErr w:type="gramEnd"/>
            <w:r w:rsidRPr="006078DB">
              <w:rPr>
                <w:szCs w:val="26"/>
              </w:rPr>
              <w:t>. Железногорск</w:t>
            </w:r>
          </w:p>
          <w:p w:rsidR="0062419E" w:rsidRPr="006078DB" w:rsidRDefault="0062419E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>____________  А.</w:t>
            </w:r>
            <w:r>
              <w:rPr>
                <w:szCs w:val="26"/>
              </w:rPr>
              <w:t xml:space="preserve"> </w:t>
            </w:r>
            <w:r w:rsidRPr="006078DB">
              <w:rPr>
                <w:szCs w:val="26"/>
              </w:rPr>
              <w:t xml:space="preserve">И. </w:t>
            </w:r>
            <w:proofErr w:type="gramStart"/>
            <w:r w:rsidRPr="006078DB">
              <w:rPr>
                <w:szCs w:val="26"/>
              </w:rPr>
              <w:t>Коновалов</w:t>
            </w:r>
            <w:proofErr w:type="gramEnd"/>
          </w:p>
        </w:tc>
        <w:tc>
          <w:tcPr>
            <w:tcW w:w="4943" w:type="dxa"/>
          </w:tcPr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proofErr w:type="gramStart"/>
            <w:r w:rsidRPr="006078DB">
              <w:rPr>
                <w:szCs w:val="26"/>
              </w:rPr>
              <w:t>Глава</w:t>
            </w:r>
            <w:proofErr w:type="gramEnd"/>
            <w:r w:rsidRPr="006078DB">
              <w:rPr>
                <w:szCs w:val="26"/>
              </w:rPr>
              <w:t xml:space="preserve"> ЗАТО г. Железногорск </w:t>
            </w: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161589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6078DB">
              <w:rPr>
                <w:szCs w:val="26"/>
              </w:rPr>
              <w:t>______________  И.</w:t>
            </w:r>
            <w:r>
              <w:rPr>
                <w:szCs w:val="26"/>
              </w:rPr>
              <w:t xml:space="preserve"> </w:t>
            </w:r>
            <w:r w:rsidRPr="006078DB">
              <w:rPr>
                <w:szCs w:val="26"/>
              </w:rPr>
              <w:t>Г. Куксин</w:t>
            </w:r>
          </w:p>
        </w:tc>
      </w:tr>
    </w:tbl>
    <w:p w:rsidR="009A11C0" w:rsidRDefault="009A11C0" w:rsidP="009A11C0">
      <w:pPr>
        <w:widowControl/>
        <w:autoSpaceDE/>
        <w:autoSpaceDN/>
        <w:adjustRightInd/>
        <w:rPr>
          <w:szCs w:val="28"/>
        </w:rPr>
      </w:pPr>
    </w:p>
    <w:p w:rsidR="00694496" w:rsidRDefault="00694496">
      <w:pPr>
        <w:widowControl/>
        <w:autoSpaceDE/>
        <w:autoSpaceDN/>
        <w:adjustRightInd/>
        <w:rPr>
          <w:b/>
          <w:sz w:val="24"/>
        </w:rPr>
      </w:pPr>
      <w:r>
        <w:rPr>
          <w:b/>
          <w:sz w:val="24"/>
        </w:rPr>
        <w:br w:type="page"/>
      </w:r>
    </w:p>
    <w:sectPr w:rsidR="00694496" w:rsidSect="006078DB">
      <w:headerReference w:type="default" r:id="rId9"/>
      <w:type w:val="continuous"/>
      <w:pgSz w:w="11909" w:h="16834"/>
      <w:pgMar w:top="851" w:right="624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1D" w:rsidRDefault="00DC5D1D" w:rsidP="00037E73">
      <w:r>
        <w:separator/>
      </w:r>
    </w:p>
  </w:endnote>
  <w:endnote w:type="continuationSeparator" w:id="0">
    <w:p w:rsidR="00DC5D1D" w:rsidRDefault="00DC5D1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1D" w:rsidRDefault="00DC5D1D" w:rsidP="00037E73">
      <w:r>
        <w:separator/>
      </w:r>
    </w:p>
  </w:footnote>
  <w:footnote w:type="continuationSeparator" w:id="0">
    <w:p w:rsidR="00DC5D1D" w:rsidRDefault="00DC5D1D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1D" w:rsidRDefault="00DC5D1D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4CB1"/>
    <w:rsid w:val="00085319"/>
    <w:rsid w:val="000925F0"/>
    <w:rsid w:val="00094A79"/>
    <w:rsid w:val="000B1CE5"/>
    <w:rsid w:val="000C111E"/>
    <w:rsid w:val="000C41AB"/>
    <w:rsid w:val="000D62C2"/>
    <w:rsid w:val="000E4820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6D90"/>
    <w:rsid w:val="00157F16"/>
    <w:rsid w:val="00161589"/>
    <w:rsid w:val="001634AB"/>
    <w:rsid w:val="00165F03"/>
    <w:rsid w:val="001666F0"/>
    <w:rsid w:val="00167671"/>
    <w:rsid w:val="00186544"/>
    <w:rsid w:val="00187776"/>
    <w:rsid w:val="00192111"/>
    <w:rsid w:val="00192F2C"/>
    <w:rsid w:val="001936F9"/>
    <w:rsid w:val="001B6D43"/>
    <w:rsid w:val="001C2098"/>
    <w:rsid w:val="001C3BC5"/>
    <w:rsid w:val="001C426E"/>
    <w:rsid w:val="001C49C3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565"/>
    <w:rsid w:val="00230E5E"/>
    <w:rsid w:val="002315B6"/>
    <w:rsid w:val="00233BA4"/>
    <w:rsid w:val="00244B44"/>
    <w:rsid w:val="002465A8"/>
    <w:rsid w:val="00251317"/>
    <w:rsid w:val="002539D6"/>
    <w:rsid w:val="00260C67"/>
    <w:rsid w:val="00260D75"/>
    <w:rsid w:val="0026119B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2EC0"/>
    <w:rsid w:val="002B3D1F"/>
    <w:rsid w:val="002B6B6C"/>
    <w:rsid w:val="002C0777"/>
    <w:rsid w:val="002C2019"/>
    <w:rsid w:val="002C22BC"/>
    <w:rsid w:val="002C300C"/>
    <w:rsid w:val="002C5143"/>
    <w:rsid w:val="002D1F7D"/>
    <w:rsid w:val="002D6EE2"/>
    <w:rsid w:val="002E023C"/>
    <w:rsid w:val="002E0B80"/>
    <w:rsid w:val="002F5B6D"/>
    <w:rsid w:val="00310D6C"/>
    <w:rsid w:val="00311D76"/>
    <w:rsid w:val="00317232"/>
    <w:rsid w:val="00322B31"/>
    <w:rsid w:val="00323F1A"/>
    <w:rsid w:val="00324FDC"/>
    <w:rsid w:val="00325261"/>
    <w:rsid w:val="00334579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7C7A"/>
    <w:rsid w:val="003807FE"/>
    <w:rsid w:val="0038614C"/>
    <w:rsid w:val="00387239"/>
    <w:rsid w:val="00396D1D"/>
    <w:rsid w:val="003A3F83"/>
    <w:rsid w:val="003C1E7B"/>
    <w:rsid w:val="003C36C6"/>
    <w:rsid w:val="003D3160"/>
    <w:rsid w:val="003D549D"/>
    <w:rsid w:val="003D6309"/>
    <w:rsid w:val="003E6C75"/>
    <w:rsid w:val="003F06C9"/>
    <w:rsid w:val="003F190B"/>
    <w:rsid w:val="003F46AD"/>
    <w:rsid w:val="003F6DB9"/>
    <w:rsid w:val="004119D4"/>
    <w:rsid w:val="0041254F"/>
    <w:rsid w:val="00415D3E"/>
    <w:rsid w:val="00417224"/>
    <w:rsid w:val="00421904"/>
    <w:rsid w:val="00425F73"/>
    <w:rsid w:val="004310A0"/>
    <w:rsid w:val="00432FBD"/>
    <w:rsid w:val="0043733B"/>
    <w:rsid w:val="00443077"/>
    <w:rsid w:val="00447258"/>
    <w:rsid w:val="00450B21"/>
    <w:rsid w:val="004514D8"/>
    <w:rsid w:val="00462EBF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204A"/>
    <w:rsid w:val="004D384A"/>
    <w:rsid w:val="004D593B"/>
    <w:rsid w:val="004E24BC"/>
    <w:rsid w:val="004E48AD"/>
    <w:rsid w:val="004E77D8"/>
    <w:rsid w:val="004F6A29"/>
    <w:rsid w:val="00501BEC"/>
    <w:rsid w:val="00501F97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522C"/>
    <w:rsid w:val="00545FDD"/>
    <w:rsid w:val="00560A2F"/>
    <w:rsid w:val="005649E7"/>
    <w:rsid w:val="00564C7B"/>
    <w:rsid w:val="00564CE8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562A0"/>
    <w:rsid w:val="00662D83"/>
    <w:rsid w:val="00666A53"/>
    <w:rsid w:val="00671CC2"/>
    <w:rsid w:val="0067336D"/>
    <w:rsid w:val="00677688"/>
    <w:rsid w:val="006829B4"/>
    <w:rsid w:val="0068392E"/>
    <w:rsid w:val="006868A7"/>
    <w:rsid w:val="00687962"/>
    <w:rsid w:val="00692589"/>
    <w:rsid w:val="00694496"/>
    <w:rsid w:val="00696031"/>
    <w:rsid w:val="006A068D"/>
    <w:rsid w:val="006A0D0C"/>
    <w:rsid w:val="006A2FDC"/>
    <w:rsid w:val="006A6736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701F03"/>
    <w:rsid w:val="00705256"/>
    <w:rsid w:val="007075A2"/>
    <w:rsid w:val="00715332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776C"/>
    <w:rsid w:val="00780756"/>
    <w:rsid w:val="007842FF"/>
    <w:rsid w:val="007860D9"/>
    <w:rsid w:val="007862AD"/>
    <w:rsid w:val="007916C8"/>
    <w:rsid w:val="007A1BF6"/>
    <w:rsid w:val="007A58B6"/>
    <w:rsid w:val="007B690C"/>
    <w:rsid w:val="007B6EF8"/>
    <w:rsid w:val="007C27AD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17428"/>
    <w:rsid w:val="00817707"/>
    <w:rsid w:val="00823ABD"/>
    <w:rsid w:val="00830486"/>
    <w:rsid w:val="008306D5"/>
    <w:rsid w:val="00831ACA"/>
    <w:rsid w:val="0083327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90B28"/>
    <w:rsid w:val="008A5566"/>
    <w:rsid w:val="008A7D15"/>
    <w:rsid w:val="008C7C80"/>
    <w:rsid w:val="008D502D"/>
    <w:rsid w:val="008D5DEC"/>
    <w:rsid w:val="008E0FF6"/>
    <w:rsid w:val="008E5885"/>
    <w:rsid w:val="008F1D9B"/>
    <w:rsid w:val="008F7C4C"/>
    <w:rsid w:val="00905573"/>
    <w:rsid w:val="00906037"/>
    <w:rsid w:val="00906920"/>
    <w:rsid w:val="009100E6"/>
    <w:rsid w:val="009112FE"/>
    <w:rsid w:val="00926AF9"/>
    <w:rsid w:val="009271FE"/>
    <w:rsid w:val="0093597E"/>
    <w:rsid w:val="0093763E"/>
    <w:rsid w:val="00951E71"/>
    <w:rsid w:val="0095414B"/>
    <w:rsid w:val="0095454B"/>
    <w:rsid w:val="0095755D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C40AE"/>
    <w:rsid w:val="009C6AFA"/>
    <w:rsid w:val="009D7F9B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32DCA"/>
    <w:rsid w:val="00A3503A"/>
    <w:rsid w:val="00A373F0"/>
    <w:rsid w:val="00A37E08"/>
    <w:rsid w:val="00A37FA4"/>
    <w:rsid w:val="00A503BC"/>
    <w:rsid w:val="00A57FB6"/>
    <w:rsid w:val="00A624EF"/>
    <w:rsid w:val="00A70344"/>
    <w:rsid w:val="00A72488"/>
    <w:rsid w:val="00A76FDB"/>
    <w:rsid w:val="00A92378"/>
    <w:rsid w:val="00A94A8C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346E"/>
    <w:rsid w:val="00AF500B"/>
    <w:rsid w:val="00B11E99"/>
    <w:rsid w:val="00B14A56"/>
    <w:rsid w:val="00B25277"/>
    <w:rsid w:val="00B3093B"/>
    <w:rsid w:val="00B325E3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E0170"/>
    <w:rsid w:val="00BE07B5"/>
    <w:rsid w:val="00BE126A"/>
    <w:rsid w:val="00BE5D26"/>
    <w:rsid w:val="00BF10DE"/>
    <w:rsid w:val="00BF2F91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F0FA1"/>
    <w:rsid w:val="00CF228A"/>
    <w:rsid w:val="00CF5F7D"/>
    <w:rsid w:val="00D0115E"/>
    <w:rsid w:val="00D02343"/>
    <w:rsid w:val="00D10E24"/>
    <w:rsid w:val="00D144DE"/>
    <w:rsid w:val="00D17F8E"/>
    <w:rsid w:val="00D21D68"/>
    <w:rsid w:val="00D23463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6EA5"/>
    <w:rsid w:val="00E520BE"/>
    <w:rsid w:val="00E52DA3"/>
    <w:rsid w:val="00E60F68"/>
    <w:rsid w:val="00E66EE9"/>
    <w:rsid w:val="00E675FB"/>
    <w:rsid w:val="00E71746"/>
    <w:rsid w:val="00E76370"/>
    <w:rsid w:val="00E83E72"/>
    <w:rsid w:val="00E92408"/>
    <w:rsid w:val="00EA7B12"/>
    <w:rsid w:val="00EB1D7E"/>
    <w:rsid w:val="00EB2F4E"/>
    <w:rsid w:val="00EB7F7C"/>
    <w:rsid w:val="00EC3636"/>
    <w:rsid w:val="00EC5786"/>
    <w:rsid w:val="00ED18D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64F91"/>
    <w:rsid w:val="00F70C82"/>
    <w:rsid w:val="00F71DAF"/>
    <w:rsid w:val="00F779B3"/>
    <w:rsid w:val="00F91E6F"/>
    <w:rsid w:val="00F9313F"/>
    <w:rsid w:val="00F94A1A"/>
    <w:rsid w:val="00F94BB0"/>
    <w:rsid w:val="00FA04A3"/>
    <w:rsid w:val="00FA053E"/>
    <w:rsid w:val="00FA1D39"/>
    <w:rsid w:val="00FB2C2A"/>
    <w:rsid w:val="00FB5705"/>
    <w:rsid w:val="00FB7E41"/>
    <w:rsid w:val="00FC307C"/>
    <w:rsid w:val="00FD136B"/>
    <w:rsid w:val="00FD28BC"/>
    <w:rsid w:val="00FD28D4"/>
    <w:rsid w:val="00FD3E91"/>
    <w:rsid w:val="00FE0422"/>
    <w:rsid w:val="00FE14DE"/>
    <w:rsid w:val="00FF215E"/>
    <w:rsid w:val="00FF3154"/>
    <w:rsid w:val="00FF3B8A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9809-4C08-4DE4-BBE5-7C23512A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928</Words>
  <Characters>7037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23</cp:revision>
  <cp:lastPrinted>2020-03-05T03:20:00Z</cp:lastPrinted>
  <dcterms:created xsi:type="dcterms:W3CDTF">2019-09-06T05:03:00Z</dcterms:created>
  <dcterms:modified xsi:type="dcterms:W3CDTF">2020-03-13T05:06:00Z</dcterms:modified>
</cp:coreProperties>
</file>