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32B" w:rsidRDefault="00F3532B" w:rsidP="00F3532B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</w:p>
    <w:p w:rsidR="00F3532B" w:rsidRDefault="00F3532B" w:rsidP="00F3532B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80D29" w:rsidRPr="00F3532B" w:rsidRDefault="00F3532B" w:rsidP="00F3532B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0D29" w:rsidRPr="00F3532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980D29" w:rsidRPr="00F3532B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80D29" w:rsidRPr="00F3532B" w:rsidRDefault="00980D29" w:rsidP="00F3532B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980D29" w:rsidRPr="00F3532B" w:rsidRDefault="00980D29" w:rsidP="00F3532B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от 27 сентября 2018 г. N 37-174Р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F3532B">
        <w:rPr>
          <w:rFonts w:ascii="Times New Roman" w:hAnsi="Times New Roman" w:cs="Times New Roman"/>
          <w:sz w:val="28"/>
          <w:szCs w:val="28"/>
        </w:rPr>
        <w:t>ПОЛОЖЕНИЕ</w:t>
      </w:r>
    </w:p>
    <w:p w:rsidR="00980D29" w:rsidRPr="00F3532B" w:rsidRDefault="00980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ОБ ОБЩЕСТВЕННОЙ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ПАЛАТЕ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1.1. Общественная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 (далее также - Общественная палата) - совещательный орган, формируемый в ЗАТО Железногорск с участием граждан, представителей местных общественных объединений, местных отделений региональных, местных отделений межрегиональных общественных объединений, местных отделений региональных отделений общероссийских общественных объединений, а также общественных организаций, местом нахождения которых является ЗАТО Железногорск (далее - общественные организации), в целях решения вопросов, имеющих местное значение и направленных на реализацию конституционных прав, свобод и законных интересов граждан, проживающих на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Железногорск, обеспечения взаимодействия граждан с органами местного самоуправления ЗАТО Железногорск, с институтами гражданского общества и Гражданской ассамблеей Красноярского края, Общественной палатой Красноярского края, а также в целях создания механизма общественного контроля в соответствии с Федеральным </w:t>
      </w:r>
      <w:hyperlink r:id="rId4" w:history="1">
        <w:r w:rsidRPr="00F353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от 21.07.2014 N 212-ФЗ "Об основах общественного контроля в Российской Федерации" (далее - Федеральный закон N 212-ФЗ).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1.2. Общественная палата формируется на основе добровольного участия в ее деятельности граждан, представителей общественных объединений и иных некоммерческих организаций, осуществляющих деятельность на территории городского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1.3. Общественная палата не является органом местного самоуправления и юридическим лицом.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1.4. Местонахождение Общественной палаты: город Железногорск.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Обращения граждан и юридических лиц в Общественную палату направляются по адресу: ЗАТО Железногорск, город Железногорск, ул. 22 Партсъезда, д. 21.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1.5. Задачами Общественной палаты являются: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привлечение граждан и их объединений к выработке и реализации </w:t>
      </w:r>
      <w:r w:rsidRPr="00F3532B">
        <w:rPr>
          <w:rFonts w:ascii="Times New Roman" w:hAnsi="Times New Roman" w:cs="Times New Roman"/>
          <w:sz w:val="28"/>
          <w:szCs w:val="28"/>
        </w:rPr>
        <w:lastRenderedPageBreak/>
        <w:t xml:space="preserve">единой социально-экономической политики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содействие дальнейшему укреплению гражданского общества, созданию новых общественных институтов, организации их взаимодействия;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выдвижение и поддержка гражданских инициатив, имеющих значение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 и направленных на реализацию конституционных прав, свобод и законных интересов граждан, прав и законных интересов объединений граждан;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выработка рекомендаций для органов местного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 по решению вопросов местного значения, а также при определении приоритетов в области поддержки общественных организаций, деятельность которых направлена на развитие гражданского общества;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осуществление общественного контроля в формах и в порядке, установленных законодательством;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взаимодействие с Общественной палатой Российской Федерации, Общественной палатой Красноярского края, Гражданской ассамблеей Красноярского края и общественными палатами (советами) муниципальных образований, взаимодействие с государственными органами, органами местного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1.6. В своей деятельности Общественная палата руководствуется Конституцией Российской Федерации, Федеральным </w:t>
      </w:r>
      <w:hyperlink r:id="rId5" w:history="1">
        <w:r w:rsidRPr="00F353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N 212-ФЗ, иными федеральными и краевыми законами, правовыми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 и настоящим Положением.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1.7. Общественная палата утверждает Регламент Общественной палаты и Кодекс этики членов Общественной палаты своими решениями, принимаемыми на заседаниях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1.8. Регламентом Общественной палаты устанавливаются: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порядок приема в члены Общественной палаты представителей общественных организаций;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порядок избрания и полномочия председателя, заместителя председателя и секретаря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полномочия, порядок формирования и деятельности Совета, комиссий и рабочих групп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порядок проведения заседаний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порядок принятия решений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порядок организации и проведения мероприятий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lastRenderedPageBreak/>
        <w:t>иные вопросы, связанные с деятельностью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1.9. Кодексом этики членов Общественной палаты устанавливаются требования к морально-этическим качествам членов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1.10. Выполнение требований, предусмотренных Регламентом Общественной палаты и Кодексом этики членов Общественной палаты, для членов Общественной палаты является обязательным.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F3532B">
        <w:rPr>
          <w:rFonts w:ascii="Times New Roman" w:hAnsi="Times New Roman" w:cs="Times New Roman"/>
          <w:sz w:val="28"/>
          <w:szCs w:val="28"/>
        </w:rPr>
        <w:t>Глава 2. СОСТАВ, ПОРЯДОК ФОРМИРОВАНИЯ И СТРУКТУРА</w:t>
      </w:r>
    </w:p>
    <w:p w:rsidR="00980D29" w:rsidRPr="00F3532B" w:rsidRDefault="00980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F3532B">
        <w:rPr>
          <w:rFonts w:ascii="Times New Roman" w:hAnsi="Times New Roman" w:cs="Times New Roman"/>
          <w:sz w:val="28"/>
          <w:szCs w:val="28"/>
        </w:rPr>
        <w:t xml:space="preserve">2.1. Общественная палата формируется в соответствии с настоящим Положением в количестве 21 человека из числа граждан Российской Федерации, достигших возраста восемнадцати лет, постоянно проживающих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 и имеющих особые заслуги в развитии ЗАТО Железногорск.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Семь членов Общественной палаты утверждаются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г. Железногорск (далее - Глава).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Семь членов Общественной палаты утверждаются Советом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г. Железногорск (далее - Совет депутатов).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Другие семь членов Общественной палаты принимаются в ее состав в результате конкурса по их отбору из числа представителей общественных организаций четырнадцатью членами Общественной палаты, утвержденными Главой и Советом депутатов.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F3532B">
        <w:rPr>
          <w:rFonts w:ascii="Times New Roman" w:hAnsi="Times New Roman" w:cs="Times New Roman"/>
          <w:sz w:val="28"/>
          <w:szCs w:val="28"/>
        </w:rPr>
        <w:t>2.2. Членами Общественной палаты не могут быть следующие граждане: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замещающие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признанные недееспособными (ограниченно дееспособными) на основании решения суда;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являющиеся к моменту приема в члены Общественной палаты (утверждения членом Общественной палаты) членами иных общественных палат (советов);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2B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F3532B">
        <w:rPr>
          <w:rFonts w:ascii="Times New Roman" w:hAnsi="Times New Roman" w:cs="Times New Roman"/>
          <w:sz w:val="28"/>
          <w:szCs w:val="28"/>
        </w:rPr>
        <w:t xml:space="preserve">2.3. Глава по результатам проведения консультаций с общественными объединениями и иными некоммерческими организациями определяет </w:t>
      </w:r>
      <w:r w:rsidRPr="00F3532B">
        <w:rPr>
          <w:rFonts w:ascii="Times New Roman" w:hAnsi="Times New Roman" w:cs="Times New Roman"/>
          <w:sz w:val="28"/>
          <w:szCs w:val="28"/>
        </w:rPr>
        <w:lastRenderedPageBreak/>
        <w:t xml:space="preserve">кандидатуры в количестве семи граждан с учетом требований, указанных в </w:t>
      </w:r>
      <w:hyperlink w:anchor="P76" w:history="1">
        <w:r w:rsidRPr="00F3532B">
          <w:rPr>
            <w:rFonts w:ascii="Times New Roman" w:hAnsi="Times New Roman" w:cs="Times New Roman"/>
            <w:sz w:val="28"/>
            <w:szCs w:val="28"/>
          </w:rPr>
          <w:t>абзаце первом пункта 2.1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" w:history="1">
        <w:r w:rsidRPr="00F3532B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Положения, и предлагает войти в состав Общественной палаты путем направления им письменного предложения заказным письмом с уведомлением о вручении.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информации о направлении предложения, указанного в абзаце первом настоящего пункта, является инициированием со стороны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Главы процедуры формирования состава Общественной палаты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>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F3532B">
        <w:rPr>
          <w:rFonts w:ascii="Times New Roman" w:hAnsi="Times New Roman" w:cs="Times New Roman"/>
          <w:sz w:val="28"/>
          <w:szCs w:val="28"/>
        </w:rPr>
        <w:t xml:space="preserve">2.4. Постоянная комиссия по вопросам местного самоуправления и законности Совета депутатов определяет кандидатуры в количестве семи граждан с учетом требований, указанных в </w:t>
      </w:r>
      <w:hyperlink w:anchor="P76" w:history="1">
        <w:r w:rsidRPr="00F3532B">
          <w:rPr>
            <w:rFonts w:ascii="Times New Roman" w:hAnsi="Times New Roman" w:cs="Times New Roman"/>
            <w:sz w:val="28"/>
            <w:szCs w:val="28"/>
          </w:rPr>
          <w:t>абзаце первом пункта 2.1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history="1">
        <w:r w:rsidRPr="00F3532B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Совет депутатов предлагает гражданам, указанным в абзаце первом настоящего пункта, войти в состав Общественной палаты путем направления им письменного предложения заказным письмом с уведомлением о вручении.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информации о направлении предложения, указанного в абзаце втором настоящего пункта, является инициированием со стороны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Совета депутатов процедуры формирования состава Общественной палаты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>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F3532B">
        <w:rPr>
          <w:rFonts w:ascii="Times New Roman" w:hAnsi="Times New Roman" w:cs="Times New Roman"/>
          <w:sz w:val="28"/>
          <w:szCs w:val="28"/>
        </w:rPr>
        <w:t>2.5. Граждане, получившие предложение от Главы или Совета депутатов войти в состав Общественной палаты, в течение десяти дней письменно уведомляют соответственно Главу или Совет депутатов о своем согласии либо об отказе войти в состав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В случае отказа гражданина от предложения войти в состав Общественной палаты либо неполучения от него ответа в установленный срок Глава или Совет депутатов направляют предложение другому гражданину с соблюдением процедуры, предусмотренной соответственно </w:t>
      </w:r>
      <w:hyperlink w:anchor="P85" w:history="1">
        <w:r w:rsidRPr="00F3532B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7" w:history="1">
        <w:r w:rsidRPr="00F3532B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2.6. Одни и те же граждане не могут быть утверждены членами Общественной палаты одновременно Главой и Советом депутатов.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2.7. Не позднее десяти дней со дня утверждения всех четырнадцати членов Общественной палаты (по семь членов Общественной палаты, утвержденных Главой и Советом депутатов)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г. Железногорск (далее - Администрация) на официальном сайте </w:t>
      </w:r>
      <w:r w:rsidRPr="00F3532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 размещается информация об объявлении конкурса по отбору других семи членов Общественной палаты из числа представителей общественных организаций.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 w:rsidRPr="00F3532B">
        <w:rPr>
          <w:rFonts w:ascii="Times New Roman" w:hAnsi="Times New Roman" w:cs="Times New Roman"/>
          <w:sz w:val="28"/>
          <w:szCs w:val="28"/>
        </w:rPr>
        <w:t>2.8. Не позднее тридцати дней со дня размещения информации об объявлении конкурса общественные организации представляют в Общественную палату заявления о намерении выдвинуть своих представителей в состав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К указанному заявлению прилагаются: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копия устава общественной организации;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выписка из протокола заседания полномочного руководящего органа общественной организации, на котором было принято решение о направлении представителя общественной организации в состав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информация о деятельности общественной организации;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информация о представителе общественной организации, который может быть направлен в состав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письменное согласие представителя общественной организации, который может быть направлен в состав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2.9. Не допускаются к выдвижению своих представителей в состав Общественной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следующие общественные организации: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зарегистрированные менее чем за один год до дня инициирования в соответствии с </w:t>
      </w:r>
      <w:hyperlink w:anchor="P85" w:history="1">
        <w:r w:rsidRPr="00F3532B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7" w:history="1">
        <w:r w:rsidRPr="00F3532B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 процедуры формирования состава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3"/>
      <w:bookmarkEnd w:id="8"/>
      <w:r w:rsidRPr="00F3532B">
        <w:rPr>
          <w:rFonts w:ascii="Times New Roman" w:hAnsi="Times New Roman" w:cs="Times New Roman"/>
          <w:sz w:val="28"/>
          <w:szCs w:val="28"/>
        </w:rPr>
        <w:t xml:space="preserve">которым в соответствии с Федеральным </w:t>
      </w:r>
      <w:hyperlink r:id="rId6" w:history="1">
        <w:r w:rsidRPr="00F353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от 25.07.2002 N 114-ФЗ "О противодействии экстремистской деятельности" (далее - Федеральный закон "О противодействии экстремистской деятельности")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4"/>
      <w:bookmarkEnd w:id="9"/>
      <w:proofErr w:type="gramStart"/>
      <w:r w:rsidRPr="00F3532B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которых приостановлена в соответствии с Федеральным </w:t>
      </w:r>
      <w:hyperlink r:id="rId7" w:history="1">
        <w:r w:rsidRPr="00F353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"О противодействии экстремистской деятельности", если решение о приостановлении не было признано судом незаконным;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F3532B">
        <w:rPr>
          <w:rFonts w:ascii="Times New Roman" w:hAnsi="Times New Roman" w:cs="Times New Roman"/>
          <w:sz w:val="28"/>
          <w:szCs w:val="28"/>
        </w:rPr>
        <w:t>политические партии.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 xml:space="preserve">Члены Общественной палаты, утвержденные Главой и Советом </w:t>
      </w:r>
      <w:r w:rsidRPr="00F3532B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депутатов, в течение десяти дней по истечении срока, установленного </w:t>
      </w:r>
      <w:hyperlink w:anchor="P94" w:history="1">
        <w:r w:rsidRPr="00F3532B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Положения, в порядке, установленном Регламентом Общественной палаты, проводят конкурс по отбору членов Общественной палаты и принимают решение о приеме в члены Общественной палаты других семи представителей общественных организаций - по одному представителю от одной общественной организации.</w:t>
      </w:r>
      <w:proofErr w:type="gramEnd"/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2.11. Первое заседание Общественной палаты должно быть проведено не позднее чем через пятнадцать дней со дня формирования правомочного состава Общественной палаты, но не ранее дня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истечения срока полномочий Общественной палаты предыдущего состава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>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Общественная палата является правомочной, если в ее состав вошло более двух третей от установленного настоящим Положением числа членов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2.12. Срок полномочий членов Общественной палаты составляет три года. Полномочия членов Общественной палаты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начинаются в день первого заседания Общественной палаты и прекращаются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в день первого заседания нового состава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2.13. Не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чем за шесть месяцев до истечения срока полномочий членов Общественной палаты Глава и Совет депутатов инициируют процедуру формирования нового состава Общественной палаты в соответствии с настоящим Положением.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2.14. В случае досрочного прекращения полномочий членов Общественной палаты новые члены Общественной палаты принимаются в ее состав (утверждаются) на оставшийся срок полномочий членов Общественной палаты, досрочно прекративших свои полномочия, в следующем порядке: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2B">
        <w:rPr>
          <w:rFonts w:ascii="Times New Roman" w:hAnsi="Times New Roman" w:cs="Times New Roman"/>
          <w:sz w:val="28"/>
          <w:szCs w:val="28"/>
        </w:rPr>
        <w:t xml:space="preserve">если досрочно прекращены полномочия членов Общественной палаты, утвержденных Главой, решение об утверждении граждан членами Общественной палаты в порядке, предусмотренном </w:t>
      </w:r>
      <w:hyperlink w:anchor="P85" w:history="1">
        <w:r w:rsidRPr="00F3532B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" w:history="1">
        <w:r w:rsidRPr="00F3532B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Глава в шестидесятидневный срок со дня принятия Общественной палатой решения о досрочном прекращении полномочий членов Общественной палаты, при этом срок, установленный в </w:t>
      </w:r>
      <w:hyperlink w:anchor="P90" w:history="1">
        <w:r w:rsidRPr="00F3532B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F3532B">
        <w:rPr>
          <w:rFonts w:ascii="Times New Roman" w:hAnsi="Times New Roman" w:cs="Times New Roman"/>
          <w:sz w:val="28"/>
          <w:szCs w:val="28"/>
        </w:rPr>
        <w:t>, сокращается наполовину;</w:t>
      </w:r>
      <w:proofErr w:type="gramEnd"/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2B">
        <w:rPr>
          <w:rFonts w:ascii="Times New Roman" w:hAnsi="Times New Roman" w:cs="Times New Roman"/>
          <w:sz w:val="28"/>
          <w:szCs w:val="28"/>
        </w:rPr>
        <w:t xml:space="preserve">если досрочно прекращены полномочия членов Общественной палаты, утвержденных Советом депутатов, решение об утверждении граждан членами Общественной палаты в порядке, предусмотренном </w:t>
      </w:r>
      <w:hyperlink w:anchor="P87" w:history="1">
        <w:r w:rsidRPr="00F3532B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" w:history="1">
        <w:r w:rsidRPr="00F3532B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Совет депутатов в шестидесятидневный срок со дня принятия Общественной палатой решения о досрочном прекращении полномочий членов Общественной палаты, при этом срок, установленный в </w:t>
      </w:r>
      <w:hyperlink w:anchor="P90" w:history="1">
        <w:r w:rsidRPr="00F3532B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F3532B">
        <w:rPr>
          <w:rFonts w:ascii="Times New Roman" w:hAnsi="Times New Roman" w:cs="Times New Roman"/>
          <w:sz w:val="28"/>
          <w:szCs w:val="28"/>
        </w:rPr>
        <w:t>, сокращается наполовину;</w:t>
      </w:r>
      <w:proofErr w:type="gramEnd"/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lastRenderedPageBreak/>
        <w:t>если досрочно прекращены полномочия членов Общественной палаты, принятых из числа представителей общественных организаций, решение о приеме указанных представителей в члены Общественной палаты в соответствии с Регламентом Общественной палаты принимает Общественная палата на своих заседаниях в шестидесятидневный срок со дня принятия Общественной палатой решения о досрочном прекращении полномочий членов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2.15. Органами Общественной палаты являются Совет Общественной палаты, комиссии и рабочие группы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Совет Общественной палаты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Общественной палаты и состоит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из семи членов Общественной палаты, включая председателя Общественной палаты. При этом председатель Общественной палаты возглавляет Совет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Полномочия, порядок формирования и деятельность органов Общественной палаты определяются Регламентом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2.16. Члены Общественной палаты на первом заседании Общественной палаты избирают из своего состава на срок полномочий Общественной палаты Совет Общественной палаты, председателя, заместителя председателя и секретаря Общественной палаты в порядке, установленном Регламентом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2.17. Комиссии и рабочие группы Общественной палаты создаются по сферам деятельности Общественной палаты. В состав комиссий и рабочих групп Общественной палаты входят члены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К сферам деятельности общественной палаты относятся: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жилищно-коммунальное хозяйство;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автомобильные дороги и дорожная деятельность, организация дорожного движения;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культура;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физическая культура, школьный спорт и массовый спорт.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2.18. Для проведения общественной экспертизы правовых актов и проектов правовых актов Общественная палата вправе привлекать экспертов, создавать рабочие группы, в состав которых могут входить члены Общественной палаты, представители общественных организаций, иные граждане, привлеченные с их согласия к работе Общественной палаты.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Глава 3. СТАТУС ЧЛЕНА ОБЩЕСТВЕННОЙ ПАЛАТЫ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3.1. Члены Общественной палаты принимают личное участие в заседаниях Общественной палаты, Совета, комиссий и рабочих групп Общественной палаты. Член Общественной палаты участвует в ее работе на общественных началах.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Члены Общественной палаты вправе свободно высказывать свое мнение по любому вопросу деятельности Общественной палаты, Совета, комиссий и рабочих групп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Члены Общественной палаты, принятые в ее состав из числа представителей общественных организаций, при осуществлении своих полномочий не связаны решениями этих общественных организаций.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3.2. Отзыв члена Общественной палаты не допускается.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3.3. Член Общественной палаты имеет удостоверение, которое является документом, подтверждающим его полномочия и дающим право посещать органы местного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06" w:history="1">
        <w:r w:rsidRPr="00F3532B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и образец удостоверения члена Общественной палаты определены в приложении к настоящему Положению.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7"/>
      <w:bookmarkEnd w:id="11"/>
      <w:r w:rsidRPr="00F3532B">
        <w:rPr>
          <w:rFonts w:ascii="Times New Roman" w:hAnsi="Times New Roman" w:cs="Times New Roman"/>
          <w:sz w:val="28"/>
          <w:szCs w:val="28"/>
        </w:rPr>
        <w:t>3.4. Полномочия члена Общественной палаты прекращаются досрочно в следующих случаях: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по собственной инициативе путем подачи письменного заявления;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вступления в законную силу решения суда об объявлении его умершим, безвестно отсутствующим, недееспособным или ограниченно дееспособным;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вступления в законную силу в отношении его обвинительного приговора суда;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выезда его за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пределы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 на постоянное место жительства;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замещения государственных должностей Российской Федерации, должностей федеральной государственной службы, государственных должностей субъектов Российской Федерации, должностей государственной гражданской службы субъектов Российской Федерации, муниципальных должностей и должностей муниципальной службы;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обнаружения неснятой или непогашенной судимости;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5"/>
      <w:bookmarkEnd w:id="12"/>
      <w:r w:rsidRPr="00F3532B">
        <w:rPr>
          <w:rFonts w:ascii="Times New Roman" w:hAnsi="Times New Roman" w:cs="Times New Roman"/>
          <w:sz w:val="28"/>
          <w:szCs w:val="28"/>
        </w:rPr>
        <w:lastRenderedPageBreak/>
        <w:t>неспособности его в течение длительного времени (6 месяцев и более) по состоянию здоровья участвовать в работе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нарушения им Кодекса этики членов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7"/>
      <w:bookmarkEnd w:id="13"/>
      <w:r w:rsidRPr="00F3532B">
        <w:rPr>
          <w:rFonts w:ascii="Times New Roman" w:hAnsi="Times New Roman" w:cs="Times New Roman"/>
          <w:sz w:val="28"/>
          <w:szCs w:val="28"/>
        </w:rPr>
        <w:t>систематического (не менее трех раз подряд) неучастия без уважительных причин в заседаниях Общественной палаты, работе ее органов;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его смерти.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3.5. Досрочное прекращение полномочий члена Общественной палаты должно быть оформлено решением Общественной палаты о досрочном прекращении его полномочий, принимаемым на ближайшем заседании после наступления события, указанного в </w:t>
      </w:r>
      <w:hyperlink w:anchor="P137" w:history="1">
        <w:r w:rsidRPr="00F3532B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0"/>
      <w:bookmarkEnd w:id="14"/>
      <w:r w:rsidRPr="00F3532B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члена Общественной палаты в случаях, указанных в </w:t>
      </w:r>
      <w:hyperlink w:anchor="P145" w:history="1">
        <w:r w:rsidRPr="00F3532B">
          <w:rPr>
            <w:rFonts w:ascii="Times New Roman" w:hAnsi="Times New Roman" w:cs="Times New Roman"/>
            <w:sz w:val="28"/>
            <w:szCs w:val="28"/>
          </w:rPr>
          <w:t>абзацах девятом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7" w:history="1">
        <w:r w:rsidRPr="00F3532B">
          <w:rPr>
            <w:rFonts w:ascii="Times New Roman" w:hAnsi="Times New Roman" w:cs="Times New Roman"/>
            <w:sz w:val="28"/>
            <w:szCs w:val="28"/>
          </w:rPr>
          <w:t>одиннадцатом пункта 3.4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голосами не менее двух третей от установленного настоящим Положением числа членов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3.6. В случаях, предусмотренных </w:t>
      </w:r>
      <w:hyperlink w:anchor="P137" w:history="1">
        <w:r w:rsidRPr="00F3532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Общественной палаты в пятидневный срок письменно информирует Главу и Совет депутатов о принятии Общественной палатой решения о досрочном прекращении полномочий члена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3.7. Полномочия члена Общественной палаты приостанавливаются при его регистрации в качестве кандидата на выборную должность решением Общественной палаты, принимаемым на ближайшем заседании после регистрации в качестве кандидата на выборную должность.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3.8. Общественная палата вправе определить из своего состава члена Общественной палаты - постоянного представителя в Совете депутатов и при Главе.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В случае рассмотрения обращений, запросов Общественной палаты и заключений Общественной палаты по результатам общественной экспертизы нормативных правовых актов на сессии Совета депутатов, заседаниях и совещаниях, проводимых Главой, заместителями Главы, руководителями структурных подразделений, отраслевых (функциональных) органов Администрации, приглашаются члены Общественной палаты, осуществляющие свою работу в рабочих группах, комиссиях по сферам деятельности Общественной палаты.</w:t>
      </w:r>
      <w:proofErr w:type="gramEnd"/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Глава 4. ОРГАНИЗАЦИЯ ДЕЯТЕЛЬНОСТИ ОБЩЕСТВЕННОЙ ПАЛАТЫ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4.1. В целях реализации задач, определенных Положением, Общественная палата вправе: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осуществлять общественный контроль в формах и в порядке, предусмотренных законодательством;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осуществлять сбор, обработку и анализ информации об общественных инициативах граждан, общественных организаций;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направлять запросы и обращения Общественной палаты в государственные органы, органы местного самоуправления, государственные организации, расположенные на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Железногорск, и муниципальные коммерческие и некоммерческие организации ЗАТО Железногорск;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вырабатывать рекомендации по решению вопросов местного значения, а также при определении приоритетов в области поддержки общественных организаций, деятельность которых направлена на развитие гражданского общества, и направлять их органам местного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приглашать руководителей или представителей органов местного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 на заседания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информировать о своей работе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Железногорск, публиковать ежегодные доклады о работе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взаимодействовать с Общественной палатой Российской Федерации, Общественной палатой Красноярского края, Гражданской ассамблеей Красноярского края и общественными палатами (советами) муниципальных образований;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обращаться в суд в защиту прав неопределенного круга лиц, прав и законных интересов общественных организаций и иных негосударственных некоммерческих организаций в случаях, предусмотренных федеральными законами;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законодательством Российской Федерации.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4.2. Общественная палата при осуществлении общественного контроля обязана: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 об общественном контроле;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не создавать препятствий законной деятельности органов местного самоуправления, муниципальных органов, муниципальных коммерческих и </w:t>
      </w:r>
      <w:r w:rsidRPr="00F3532B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обнародовать информацию о своей деятельности по осуществлению общественного контроля и о результатах контроля в соответствии с федеральным законом;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2B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4.3. Основными формами деятельности Общественной палаты являются заседания Общественной палаты, заседания Совета, комиссий и рабочих групп Общественной палаты. Иные формы деятельности Общественной палаты предусматриваются Регламентом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4.4. Заседания Общественной палаты проводятся не реже одного раза в два месяца.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4.5. Заседания Совета, комиссий и рабочих групп Общественной палаты проводятся в соответствии с Регламентом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4.6. Решения Общественной палаты по вопросам ее деятельности принимаются на заседаниях Общественной палаты и заседаниях Совета Общественной палаты в порядке, установленном Регламентом Общественной палаты, за исключением случаев, указанных в </w:t>
      </w:r>
      <w:hyperlink w:anchor="P150" w:history="1">
        <w:r w:rsidRPr="00F3532B">
          <w:rPr>
            <w:rFonts w:ascii="Times New Roman" w:hAnsi="Times New Roman" w:cs="Times New Roman"/>
            <w:sz w:val="28"/>
            <w:szCs w:val="28"/>
          </w:rPr>
          <w:t>абзаце втором пункта 3.5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4.7. Исключительно на заседаниях Общественной палаты принимаются следующие решения: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 утверждении Регламента Общественной палаты, о внесении в него изменений;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 избрании председателя, заместителя председателя и секретаря Общественной палаты, членов Совета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 утверждении Кодекса этики членов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 приостановлении полномочий членов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 досрочном прекращении полномочий членов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 приеме в члены Общественной палаты в соответствии с настоящим Положением.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 xml:space="preserve">Общественная палата обнародует информацию о своей деятельности, о проводимых мероприятиях общественного контроля и об их </w:t>
      </w:r>
      <w:r w:rsidRPr="00F3532B">
        <w:rPr>
          <w:rFonts w:ascii="Times New Roman" w:hAnsi="Times New Roman" w:cs="Times New Roman"/>
          <w:sz w:val="28"/>
          <w:szCs w:val="28"/>
        </w:rPr>
        <w:lastRenderedPageBreak/>
        <w:t>результатах, в том числе размещает ее в информационно-телекоммуникационной сети Интернет,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Интернет, в средствах массовой информации, в том числе в газете "Город и горожане".</w:t>
      </w:r>
      <w:proofErr w:type="gramEnd"/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4.9. Организационное и материально-техническое обеспечение деятельности Общественной палаты осуществляется Управлением делами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Глава 5. ПЕРЕХОДНЫЕ ПОЛОЖЕНИЯ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5.1. Глава и Совет депутатов в течение тридцати дней со дня вступления в силу Решения Совета депутатов, утвердившего настоящее Положение, инициируют формирование первого состава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5.2. Формирование первого состава Общественной палаты осуществляется в соответствии с </w:t>
      </w:r>
      <w:hyperlink w:anchor="P73" w:history="1">
        <w:r w:rsidRPr="00F3532B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 с учетом особенностей, установленных настоящей главой.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 xml:space="preserve">Члены первого состава Общественной палаты, утвержденные в соответствии с настоящим Положением Главой и Советом депутатов, в течение десяти дней по истечении срока, установленного </w:t>
      </w:r>
      <w:hyperlink w:anchor="P94" w:history="1">
        <w:r w:rsidRPr="00F3532B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устанавливают порядок проведения конкурса по отбору членов Общественной палаты из числа представителей общественных организаций (далее - Порядок) и размещают его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32B">
        <w:rPr>
          <w:rFonts w:ascii="Times New Roman" w:hAnsi="Times New Roman" w:cs="Times New Roman"/>
          <w:sz w:val="28"/>
          <w:szCs w:val="28"/>
        </w:rPr>
        <w:t>Члены первого состава Общественной палаты, утвержденные в соответствии с настоящим Положением Главой и Советом депутатов, в соответствии с установленным ими Порядком принимают решение о приеме в члены Общественной палаты представителей общественных организаций в течение десяти дней со дня размещения Порядка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  <w:proofErr w:type="gramEnd"/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5.4. К выдвижению кандидатов в члены первого состава Общественной палаты не могут быть допущены общественные организации, зарегистрированные менее чем за один год до вступления в силу Решения Совета депутатов, утвердившего настоящее Положение, а также общественные организации, указанные в </w:t>
      </w:r>
      <w:hyperlink w:anchor="P103" w:history="1">
        <w:r w:rsidRPr="00F3532B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4" w:history="1">
        <w:r w:rsidRPr="00F3532B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5" w:history="1">
        <w:r w:rsidRPr="00F3532B">
          <w:rPr>
            <w:rFonts w:ascii="Times New Roman" w:hAnsi="Times New Roman" w:cs="Times New Roman"/>
            <w:sz w:val="28"/>
            <w:szCs w:val="28"/>
          </w:rPr>
          <w:t>пятом абзацах пункта 2.9</w:t>
        </w:r>
      </w:hyperlink>
      <w:r w:rsidRPr="00F3532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lastRenderedPageBreak/>
        <w:t>5.5. Члены впервые сформированной Общественной палаты на первом заседании Общественной палаты утверждают Регламент Общественной палаты, а затем избирают из своего состава на срок полномочий Общественной палаты Совет Общественной палаты, председателя, заместителя председателя и секретаря Общественной палаты в порядке, установленном Регламентом Общественной палаты.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Приложение</w:t>
      </w:r>
    </w:p>
    <w:p w:rsidR="00980D29" w:rsidRPr="00F3532B" w:rsidRDefault="00980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к Положению</w:t>
      </w:r>
    </w:p>
    <w:p w:rsidR="00980D29" w:rsidRPr="00F3532B" w:rsidRDefault="00980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 Общественной палате</w:t>
      </w:r>
    </w:p>
    <w:p w:rsidR="00980D29" w:rsidRPr="00F3532B" w:rsidRDefault="00980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06"/>
      <w:bookmarkEnd w:id="15"/>
      <w:r w:rsidRPr="00F3532B">
        <w:rPr>
          <w:rFonts w:ascii="Times New Roman" w:hAnsi="Times New Roman" w:cs="Times New Roman"/>
          <w:sz w:val="28"/>
          <w:szCs w:val="28"/>
        </w:rPr>
        <w:t>ОПИСАНИЕ И ОБРАЗЕЦ</w:t>
      </w:r>
    </w:p>
    <w:p w:rsidR="00980D29" w:rsidRPr="00F3532B" w:rsidRDefault="00980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УДОСТОВЕРЕНИЯ ЧЛЕНА ОБЩЕСТВЕННОЙ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1. Описание удостоверения члена Общественной палаты.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Удостоверение члена Общественной палаты представляет собой двухстраничную книжку, наклеенную на плотное складывающееся пополам основание, обтянутое искусственной кожей красного цвета. Размеры сложенного удостоверения - 95 мм </w:t>
      </w:r>
      <w:proofErr w:type="spellStart"/>
      <w:r w:rsidRPr="00F3532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532B">
        <w:rPr>
          <w:rFonts w:ascii="Times New Roman" w:hAnsi="Times New Roman" w:cs="Times New Roman"/>
          <w:sz w:val="28"/>
          <w:szCs w:val="28"/>
        </w:rPr>
        <w:t xml:space="preserve"> 65 мм, в развернутом виде - 190 мм </w:t>
      </w:r>
      <w:proofErr w:type="spellStart"/>
      <w:r w:rsidRPr="00F3532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532B">
        <w:rPr>
          <w:rFonts w:ascii="Times New Roman" w:hAnsi="Times New Roman" w:cs="Times New Roman"/>
          <w:sz w:val="28"/>
          <w:szCs w:val="28"/>
        </w:rPr>
        <w:t xml:space="preserve"> 65 мм.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На лицевой стороне удостоверения помещается выполненная черным цветом надпись в две строки: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"ОБЩЕСТВЕННАЯ ПАЛАТА</w:t>
      </w:r>
    </w:p>
    <w:p w:rsidR="00980D29" w:rsidRPr="00F3532B" w:rsidRDefault="00980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ЗАТО ЖЕЛЕЗНОГОРСК".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Для изготовления внутреннего разворота удостоверения используется бумага белого цвета.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На левой странице внутреннего разворота по центру располагаются: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вверху по центру страницы - цветное изображение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герба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ниже по центру страницы - надпись в две строки: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"ОБЩЕСТВЕННАЯ ПАЛАТА</w:t>
      </w:r>
    </w:p>
    <w:p w:rsidR="00980D29" w:rsidRPr="00F3532B" w:rsidRDefault="00980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ЗАТО ЖЕЛЕЗНОГОРСК",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ниже по центру страницы - надпись, в которой указывается срок полномочий члена Общественной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 xml:space="preserve"> ЗАТО Железногорск: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"(   </w:t>
      </w:r>
      <w:proofErr w:type="gramStart"/>
      <w:r w:rsidRPr="00F353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532B">
        <w:rPr>
          <w:rFonts w:ascii="Times New Roman" w:hAnsi="Times New Roman" w:cs="Times New Roman"/>
          <w:sz w:val="28"/>
          <w:szCs w:val="28"/>
        </w:rPr>
        <w:t>. -   г.)".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На правой странице внутреннего разворота располагаются: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в правой верхней части страницы - надпись: "УДОСТОВЕРЕНИЕ N __";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ниже - две строки для фамилии, имени и отчества члена Общественной палаты;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ниже - надпись в три строки -</w:t>
      </w:r>
    </w:p>
    <w:p w:rsidR="00980D29" w:rsidRPr="00F3532B" w:rsidRDefault="00980D29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"___________________________________________________________</w:t>
      </w:r>
    </w:p>
    <w:p w:rsidR="00980D29" w:rsidRPr="00F3532B" w:rsidRDefault="00980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(председатель, заместитель председателя, секретарь, член)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Общественной палаты</w:t>
      </w:r>
    </w:p>
    <w:p w:rsidR="00980D29" w:rsidRPr="00F3532B" w:rsidRDefault="00980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ЗАТО Железногорск";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 xml:space="preserve">в левой части страницы - поле для фотографии владельца удостоверения, изготовленной в цветном исполнении на матовой фотобумаге, анфас без головного убора размером 30 мм </w:t>
      </w:r>
      <w:proofErr w:type="spellStart"/>
      <w:r w:rsidRPr="00F3532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3532B">
        <w:rPr>
          <w:rFonts w:ascii="Times New Roman" w:hAnsi="Times New Roman" w:cs="Times New Roman"/>
          <w:sz w:val="28"/>
          <w:szCs w:val="28"/>
        </w:rPr>
        <w:t xml:space="preserve"> 40 мм;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ниже фотографии - надпись в две строки: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"Председатель Общественной палаты</w:t>
      </w:r>
    </w:p>
    <w:p w:rsidR="00980D29" w:rsidRPr="00F3532B" w:rsidRDefault="00980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2B">
        <w:rPr>
          <w:rFonts w:ascii="Times New Roman" w:hAnsi="Times New Roman" w:cs="Times New Roman"/>
          <w:sz w:val="28"/>
          <w:szCs w:val="28"/>
        </w:rPr>
        <w:t>ЗАТО Железногорск _______________/________________/".</w:t>
      </w: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29" w:rsidRPr="00F3532B" w:rsidRDefault="00980D2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B3ED0" w:rsidRPr="00F3532B" w:rsidRDefault="002B3ED0">
      <w:pPr>
        <w:rPr>
          <w:rFonts w:ascii="Times New Roman" w:hAnsi="Times New Roman" w:cs="Times New Roman"/>
          <w:sz w:val="28"/>
          <w:szCs w:val="28"/>
        </w:rPr>
      </w:pPr>
    </w:p>
    <w:sectPr w:rsidR="002B3ED0" w:rsidRPr="00F3532B" w:rsidSect="0032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0D29"/>
    <w:rsid w:val="002B3ED0"/>
    <w:rsid w:val="00826F30"/>
    <w:rsid w:val="00980D29"/>
    <w:rsid w:val="009B3AE6"/>
    <w:rsid w:val="00DF150E"/>
    <w:rsid w:val="00F3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7288E9AC8F4A7477502639125031E1D2413E93CAD075626E651110420BBFA8EEFB21B676CC9D1D17C62C349D1EV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288E9AC8F4A7477502639125031E1D2413E93CAD075626E651110420BBFA8EEFB21B676CC9D1D17C62C349D1EVDK" TargetMode="External"/><Relationship Id="rId5" Type="http://schemas.openxmlformats.org/officeDocument/2006/relationships/hyperlink" Target="consultantplus://offline/ref=1D7288E9AC8F4A7477502639125031E1D2453293CAD275626E651110420BBFA8EEFB21B676CC9D1D17C62C349D1EVDK" TargetMode="External"/><Relationship Id="rId4" Type="http://schemas.openxmlformats.org/officeDocument/2006/relationships/hyperlink" Target="consultantplus://offline/ref=1D7288E9AC8F4A7477502639125031E1D2453293CAD275626E651110420BBFA8FCFB79BA76C5831512D37A65DBB8250F04D5CF01516375791EVA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4149</Words>
  <Characters>23655</Characters>
  <Application>Microsoft Office Word</Application>
  <DocSecurity>0</DocSecurity>
  <Lines>197</Lines>
  <Paragraphs>55</Paragraphs>
  <ScaleCrop>false</ScaleCrop>
  <Company/>
  <LinksUpToDate>false</LinksUpToDate>
  <CharactersWithSpaces>27749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dokuchaeva</cp:lastModifiedBy>
  <cp:revision>2</cp:revision>
  <dcterms:created xsi:type="dcterms:W3CDTF">2020-12-09T10:21:00Z</dcterms:created>
  <dcterms:modified xsi:type="dcterms:W3CDTF">2020-12-09T10:23:00Z</dcterms:modified>
</cp:coreProperties>
</file>