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D0" w:rsidRDefault="00687C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7CD0" w:rsidRDefault="00687CD0">
      <w:pPr>
        <w:pStyle w:val="ConsPlusTitle"/>
        <w:jc w:val="both"/>
      </w:pPr>
    </w:p>
    <w:p w:rsidR="00687CD0" w:rsidRDefault="00687CD0">
      <w:pPr>
        <w:pStyle w:val="ConsPlusTitle"/>
        <w:jc w:val="center"/>
      </w:pPr>
      <w:r>
        <w:t>ПОСТАНОВЛЕНИЕ</w:t>
      </w:r>
    </w:p>
    <w:p w:rsidR="00687CD0" w:rsidRDefault="00687CD0">
      <w:pPr>
        <w:pStyle w:val="ConsPlusTitle"/>
        <w:jc w:val="center"/>
      </w:pPr>
      <w:r>
        <w:t>от 10 июля 2018 г. N 800</w:t>
      </w:r>
    </w:p>
    <w:p w:rsidR="00687CD0" w:rsidRDefault="00687CD0">
      <w:pPr>
        <w:pStyle w:val="ConsPlusTitle"/>
        <w:jc w:val="both"/>
      </w:pPr>
    </w:p>
    <w:p w:rsidR="00687CD0" w:rsidRDefault="00687CD0">
      <w:pPr>
        <w:pStyle w:val="ConsPlusTitle"/>
        <w:jc w:val="center"/>
      </w:pPr>
      <w:r>
        <w:t>О ПРОВЕДЕНИИ РЕКУЛЬТИВАЦИИ И КОНСЕРВАЦИИ ЗЕМЕЛЬ</w:t>
      </w:r>
    </w:p>
    <w:p w:rsidR="00687CD0" w:rsidRDefault="00687CD0">
      <w:pPr>
        <w:spacing w:after="1"/>
      </w:pP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87CD0" w:rsidRDefault="00687CD0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проведения рекультивации и консервации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87CD0" w:rsidRDefault="009B723F">
      <w:pPr>
        <w:pStyle w:val="ConsPlusNormal"/>
        <w:spacing w:before="220"/>
        <w:ind w:firstLine="540"/>
        <w:jc w:val="both"/>
      </w:pPr>
      <w:hyperlink r:id="rId5" w:history="1">
        <w:r w:rsidR="00687CD0">
          <w:rPr>
            <w:color w:val="0000FF"/>
          </w:rPr>
          <w:t>постановление</w:t>
        </w:r>
      </w:hyperlink>
      <w:r w:rsidR="00687CD0"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 w:rsidR="00687CD0" w:rsidRDefault="009B723F">
      <w:pPr>
        <w:pStyle w:val="ConsPlusNormal"/>
        <w:spacing w:before="220"/>
        <w:ind w:firstLine="540"/>
        <w:jc w:val="both"/>
      </w:pPr>
      <w:hyperlink r:id="rId6" w:history="1">
        <w:r w:rsidR="00687CD0">
          <w:rPr>
            <w:color w:val="0000FF"/>
          </w:rPr>
          <w:t>постановление</w:t>
        </w:r>
      </w:hyperlink>
      <w:r w:rsidR="00687CD0"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Normal"/>
        <w:jc w:val="right"/>
      </w:pPr>
      <w:r>
        <w:t>Председатель Правительства</w:t>
      </w:r>
    </w:p>
    <w:p w:rsidR="00687CD0" w:rsidRDefault="00687CD0">
      <w:pPr>
        <w:pStyle w:val="ConsPlusNormal"/>
        <w:jc w:val="right"/>
      </w:pPr>
      <w:r>
        <w:t>Российской Федерации</w:t>
      </w:r>
    </w:p>
    <w:p w:rsidR="00687CD0" w:rsidRDefault="00687CD0">
      <w:pPr>
        <w:pStyle w:val="ConsPlusNormal"/>
        <w:jc w:val="right"/>
      </w:pPr>
      <w:r>
        <w:t>Д.МЕДВЕДЕВ</w:t>
      </w: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9F57F3" w:rsidRDefault="009F57F3">
      <w:pPr>
        <w:pStyle w:val="ConsPlusNormal"/>
        <w:jc w:val="both"/>
      </w:pP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Normal"/>
        <w:jc w:val="right"/>
        <w:outlineLvl w:val="0"/>
      </w:pPr>
      <w:r>
        <w:lastRenderedPageBreak/>
        <w:t>Утверждены</w:t>
      </w:r>
    </w:p>
    <w:p w:rsidR="00687CD0" w:rsidRDefault="00687CD0">
      <w:pPr>
        <w:pStyle w:val="ConsPlusNormal"/>
        <w:jc w:val="right"/>
      </w:pPr>
      <w:r>
        <w:t>постановлением Правительства</w:t>
      </w:r>
    </w:p>
    <w:p w:rsidR="00687CD0" w:rsidRDefault="00687CD0">
      <w:pPr>
        <w:pStyle w:val="ConsPlusNormal"/>
        <w:jc w:val="right"/>
      </w:pPr>
      <w:r>
        <w:t>Российской Федерации</w:t>
      </w:r>
    </w:p>
    <w:p w:rsidR="00687CD0" w:rsidRDefault="00687CD0">
      <w:pPr>
        <w:pStyle w:val="ConsPlusNormal"/>
        <w:jc w:val="right"/>
      </w:pPr>
      <w:r>
        <w:t>от 10 июля 2018 г. N 800</w:t>
      </w:r>
    </w:p>
    <w:p w:rsidR="00687CD0" w:rsidRDefault="00687CD0">
      <w:pPr>
        <w:pStyle w:val="ConsPlusNormal"/>
        <w:jc w:val="both"/>
      </w:pPr>
    </w:p>
    <w:p w:rsidR="00687CD0" w:rsidRDefault="00687CD0">
      <w:pPr>
        <w:pStyle w:val="ConsPlusTitle"/>
        <w:jc w:val="center"/>
      </w:pPr>
      <w:bookmarkStart w:id="0" w:name="P30"/>
      <w:bookmarkEnd w:id="0"/>
      <w:r>
        <w:t>ПРАВИЛА ПРОВЕДЕНИЯ РЕКУЛЬТИВАЦИИ И КОНСЕРВАЦИИ ЗЕМЕЛЬ</w:t>
      </w:r>
    </w:p>
    <w:p w:rsidR="00687CD0" w:rsidRDefault="00687CD0">
      <w:pPr>
        <w:spacing w:after="1"/>
      </w:pPr>
    </w:p>
    <w:p w:rsidR="00687CD0" w:rsidRDefault="00687CD0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рекультивации и консервации земель, а также особенности рекультивации земель, указанных в </w:t>
      </w:r>
      <w:hyperlink r:id="rId7" w:history="1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 в равной мере распространяются на земли и земельные участки.</w:t>
      </w:r>
    </w:p>
    <w:p w:rsidR="00687CD0" w:rsidRDefault="00687CD0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"нарушение почвенного слоя" - снятие или уничтожение почвенного слоя;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"нарушенные земли" - земли, деградация которых привела к невозможности их использования в соответствии с целевым назначением и разрешенным использованием;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"плодородный слой почвы" - верхняя </w:t>
      </w:r>
      <w:proofErr w:type="spellStart"/>
      <w:r>
        <w:t>гумусированная</w:t>
      </w:r>
      <w:proofErr w:type="spellEnd"/>
      <w:r>
        <w:t xml:space="preserve"> часть почвенного слоя, обладающая наибольшим плодородием по отношению к более глубоким горизонтам;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"проект рекультивации земель" - документ, на основании которого проводится рекультивация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"проект консервации земель" - документ, на основании которого проводится консервация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3. </w:t>
      </w:r>
      <w:proofErr w:type="gramStart"/>
      <w:r>
        <w:t>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  <w:proofErr w:type="gramEnd"/>
    </w:p>
    <w:p w:rsidR="00687CD0" w:rsidRDefault="00687CD0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4. </w:t>
      </w:r>
      <w:proofErr w:type="gramStart"/>
      <w:r>
        <w:t xml:space="preserve">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</w:t>
      </w:r>
      <w:r>
        <w:lastRenderedPageBreak/>
        <w:t>рекультивации земель и рекультивация земель, разработка проекта консервации земель и консервация земель обеспечиваются:</w:t>
      </w:r>
      <w:proofErr w:type="gramEnd"/>
    </w:p>
    <w:p w:rsidR="00687CD0" w:rsidRDefault="00687CD0">
      <w:pPr>
        <w:pStyle w:val="ConsPlusNormal"/>
        <w:spacing w:before="220"/>
        <w:ind w:firstLine="540"/>
        <w:jc w:val="both"/>
      </w:pPr>
      <w:r>
        <w:t>а) гражданами и юридическими лицами - собственниками земельных участков;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4" w:name="P49"/>
      <w:bookmarkEnd w:id="4"/>
      <w:proofErr w:type="gramStart"/>
      <w:r>
        <w:t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5. </w:t>
      </w:r>
      <w:proofErr w:type="gramStart"/>
      <w:r>
        <w:t>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</w:t>
      </w:r>
      <w:proofErr w:type="gramEnd"/>
      <w:r>
        <w:t xml:space="preserve"> состояния плодородия земель сельскохозяйственного назначения, </w:t>
      </w:r>
      <w:hyperlink r:id="rId9" w:history="1">
        <w:r>
          <w:rPr>
            <w:color w:val="0000FF"/>
          </w:rPr>
          <w:t>порядок</w:t>
        </w:r>
      </w:hyperlink>
      <w:r>
        <w:t xml:space="preserve"> государственного </w:t>
      </w:r>
      <w:proofErr w:type="gramStart"/>
      <w:r>
        <w:t>учета</w:t>
      </w:r>
      <w:proofErr w:type="gramEnd"/>
      <w:r>
        <w:t xml:space="preserve">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0" w:history="1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</w:p>
    <w:p w:rsidR="00687CD0" w:rsidRDefault="00687CD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Рекультивации в обязательном порядке подлежат нарушенные земли в случаях, предусмотренных Земельным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  <w:proofErr w:type="gramEnd"/>
    </w:p>
    <w:p w:rsidR="00687CD0" w:rsidRDefault="00687CD0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7. </w:t>
      </w:r>
      <w:proofErr w:type="gramStart"/>
      <w:r>
        <w:t xml:space="preserve">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невозможно в течение 15 лет.</w:t>
      </w:r>
      <w:proofErr w:type="gramEnd"/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8. Рекультивация земель, консервация земель осуществляются в соответствии с </w:t>
      </w:r>
      <w:proofErr w:type="gramStart"/>
      <w:r>
        <w:t>утвержденными</w:t>
      </w:r>
      <w:proofErr w:type="gramEnd"/>
      <w:r>
        <w:t xml:space="preserve">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687CD0" w:rsidRDefault="00687CD0">
      <w:pPr>
        <w:pStyle w:val="ConsPlusNormal"/>
        <w:spacing w:before="220"/>
        <w:ind w:firstLine="540"/>
        <w:jc w:val="both"/>
      </w:pPr>
      <w:proofErr w:type="gramStart"/>
      <w:r>
        <w:lastRenderedPageBreak/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  <w:proofErr w:type="gramEnd"/>
    </w:p>
    <w:p w:rsidR="00687CD0" w:rsidRDefault="00687CD0">
      <w:pPr>
        <w:pStyle w:val="ConsPlusNormal"/>
        <w:spacing w:before="220"/>
        <w:ind w:firstLine="540"/>
        <w:jc w:val="both"/>
      </w:pPr>
      <w: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При осуществлении технических мероприятий по рекультивации земель, указанных в </w:t>
      </w:r>
      <w:hyperlink r:id="rId14" w:history="1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использование отходов производства и потребления, а также захоронение токсичных вскрышных пород не допускаются.</w:t>
      </w:r>
    </w:p>
    <w:p w:rsidR="00687CD0" w:rsidRDefault="00687CD0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При осуществлении биологических мероприятий по рекультивации земель, указанных в </w:t>
      </w:r>
      <w:hyperlink r:id="rId16" w:history="1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в целях создания защитных лесных насаждений проводятся работы по искусственному или комбинированному </w:t>
      </w:r>
      <w:proofErr w:type="spellStart"/>
      <w:r>
        <w:t>лесовосстановлению</w:t>
      </w:r>
      <w:proofErr w:type="spellEnd"/>
      <w:r>
        <w:t xml:space="preserve"> или лесоразведению с применением саженцев с закрытой корневой системой в соответствии с Лесным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и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</w:t>
      </w:r>
      <w:proofErr w:type="spellStart"/>
      <w:r>
        <w:t>лесовосстановления</w:t>
      </w:r>
      <w:proofErr w:type="spellEnd"/>
      <w:r>
        <w:t xml:space="preserve"> или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лесоразведения, предусмотренными </w:t>
      </w:r>
      <w:hyperlink r:id="rId20" w:history="1">
        <w:r>
          <w:rPr>
            <w:color w:val="0000FF"/>
          </w:rPr>
          <w:t>статьями 62</w:t>
        </w:r>
      </w:hyperlink>
      <w:r>
        <w:t xml:space="preserve"> и </w:t>
      </w:r>
      <w:hyperlink r:id="rId21" w:history="1">
        <w:r>
          <w:rPr>
            <w:color w:val="0000FF"/>
          </w:rPr>
          <w:t>63</w:t>
        </w:r>
        <w:proofErr w:type="gramEnd"/>
      </w:hyperlink>
      <w:r>
        <w:t xml:space="preserve"> Лесного кодекса Российской Федерации соответственно.</w:t>
      </w:r>
    </w:p>
    <w:p w:rsidR="00687CD0" w:rsidRDefault="00687CD0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8(2). При осуществлении мероприятий по рекультивации земель, указанных в </w:t>
      </w:r>
      <w:hyperlink r:id="rId23" w:history="1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по границе </w:t>
      </w:r>
      <w:proofErr w:type="spellStart"/>
      <w:r>
        <w:t>рекультивируемого</w:t>
      </w:r>
      <w:proofErr w:type="spellEnd"/>
      <w:r>
        <w:t xml:space="preserve"> лесного участка устанавливаются аншлаги с предупреждающей информацией об опасности заготовки пищевых лесных ресурсов, сбора лекарственных растений, заготовки и сбора </w:t>
      </w:r>
      <w:proofErr w:type="spellStart"/>
      <w:r>
        <w:t>недревесных</w:t>
      </w:r>
      <w:proofErr w:type="spellEnd"/>
      <w:r>
        <w:t xml:space="preserve"> лесных ресурсов, сенокошения на </w:t>
      </w:r>
      <w:proofErr w:type="spellStart"/>
      <w:r>
        <w:t>рекультивируемом</w:t>
      </w:r>
      <w:proofErr w:type="spellEnd"/>
      <w:r>
        <w:t xml:space="preserve"> лесном участке.</w:t>
      </w:r>
    </w:p>
    <w:p w:rsidR="00687CD0" w:rsidRDefault="00687CD0">
      <w:pPr>
        <w:pStyle w:val="ConsPlusNormal"/>
        <w:jc w:val="both"/>
      </w:pPr>
      <w:r>
        <w:t xml:space="preserve">(п. 8(2)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8(3). </w:t>
      </w:r>
      <w:proofErr w:type="gramStart"/>
      <w:r>
        <w:t xml:space="preserve">В случае если в границах </w:t>
      </w:r>
      <w:proofErr w:type="spellStart"/>
      <w:r>
        <w:t>рекультивируемого</w:t>
      </w:r>
      <w:proofErr w:type="spellEnd"/>
      <w:r>
        <w:t xml:space="preserve"> лесного участка располагались объекты, указанные в </w:t>
      </w:r>
      <w:hyperlink r:id="rId25" w:history="1">
        <w:r>
          <w:rPr>
            <w:color w:val="0000FF"/>
          </w:rPr>
          <w:t>части 2 статьи 13</w:t>
        </w:r>
      </w:hyperlink>
      <w:r>
        <w:t xml:space="preserve"> и </w:t>
      </w:r>
      <w:hyperlink r:id="rId26" w:history="1">
        <w:r>
          <w:rPr>
            <w:color w:val="0000FF"/>
          </w:rPr>
          <w:t>части 1 статьи 21</w:t>
        </w:r>
      </w:hyperlink>
      <w:r>
        <w:t xml:space="preserve"> Лесного кодекса Российской Федерации,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в соответствии с </w:t>
      </w:r>
      <w:hyperlink r:id="rId27" w:history="1">
        <w:r>
          <w:rPr>
            <w:color w:val="0000FF"/>
          </w:rPr>
          <w:t>частью 1 статьи 63.1</w:t>
        </w:r>
      </w:hyperlink>
      <w:r>
        <w:t xml:space="preserve"> Лесного кодекса Российской</w:t>
      </w:r>
      <w:proofErr w:type="gramEnd"/>
      <w:r>
        <w:t xml:space="preserve"> Федерации,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при осуществлении биологических мероприятий по рекультивации земель на такой площади в границах </w:t>
      </w:r>
      <w:proofErr w:type="spellStart"/>
      <w:r>
        <w:t>рекультивируемого</w:t>
      </w:r>
      <w:proofErr w:type="spellEnd"/>
      <w:r>
        <w:t xml:space="preserve"> участка не проводятся.</w:t>
      </w:r>
    </w:p>
    <w:p w:rsidR="00687CD0" w:rsidRDefault="00687CD0">
      <w:pPr>
        <w:pStyle w:val="ConsPlusNormal"/>
        <w:jc w:val="both"/>
      </w:pPr>
      <w:r>
        <w:t xml:space="preserve">(п. 8(3)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</w:t>
      </w:r>
      <w:proofErr w:type="gramEnd"/>
      <w:r>
        <w:t xml:space="preserve"> рекультивации земель для каждого этапа работ.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lastRenderedPageBreak/>
        <w:t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12. Проект консервации земель подготавливается в виде отдельного документа.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13. Разработка проекта рекультивации земель, проекта консервации земель осуществляется с учетом: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а) площади нарушенных земель, степени и характера их деградации, выявленных в результате проведенного обследования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в) целевого назначения и разрешенного использования нарушенных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14. Проект рекультивации земель, проект консервации земель содержат следующие разделы: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а) раздел "Пояснительная записка", включающий: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описание исходных условий </w:t>
      </w:r>
      <w:proofErr w:type="spellStart"/>
      <w:r>
        <w:t>рекультивируемых</w:t>
      </w:r>
      <w:proofErr w:type="spellEnd"/>
      <w:r>
        <w:t>, консервируемых земель, их площадь, месторасположение, степень и характер деградации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информацию о правообладателях земельных участков;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б) раздел "Эколого-экономическое обоснование рекультивации земель, консервации земель", включающий: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описание требований к параметрам и качественным характеристикам работ по рекультивации земель, консервации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lastRenderedPageBreak/>
        <w:t xml:space="preserve">обоснование невозможности обеспечения соответствия земель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в) раздел "Содержание, объемы и график работ по рекультивации земель, консервации земель", включающий: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описание последовательности и объема проведения работ по рекультивации земель, консервации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сроки проведения работ по рекультивации земель, консервации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планируемые сроки окончания работ по рекультивации земель, консервации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7" w:name="P91"/>
      <w:bookmarkEnd w:id="7"/>
      <w: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108" w:history="1">
        <w:r>
          <w:rPr>
            <w:color w:val="0000FF"/>
          </w:rPr>
          <w:t>пунктом 23</w:t>
        </w:r>
      </w:hyperlink>
      <w:r>
        <w:t xml:space="preserve"> настоящих Правил, проект консервации земель до их утверждения подлежат согласованию </w:t>
      </w:r>
      <w:proofErr w:type="gramStart"/>
      <w:r>
        <w:t>с</w:t>
      </w:r>
      <w:proofErr w:type="gramEnd"/>
      <w:r>
        <w:t>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а)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настоящих Правил, не является собственником земельного участка;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настоящих Правил, не является таким арендатором, землепользователем, землевладельцем;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или </w:t>
      </w:r>
      <w:hyperlink w:anchor="P48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16. </w:t>
      </w:r>
      <w:proofErr w:type="gramStart"/>
      <w:r>
        <w:t xml:space="preserve">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 (далее - заявитель), лицам, указанным в </w:t>
      </w:r>
      <w:hyperlink w:anchor="P91" w:history="1">
        <w:r>
          <w:rPr>
            <w:color w:val="0000FF"/>
          </w:rPr>
          <w:t>пункте 15</w:t>
        </w:r>
      </w:hyperlink>
      <w: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</w:t>
      </w:r>
      <w:proofErr w:type="gramEnd"/>
      <w:r>
        <w:t xml:space="preserve">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lastRenderedPageBreak/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</w:t>
      </w:r>
      <w:proofErr w:type="spellStart"/>
      <w:r>
        <w:t>рекультивируемых</w:t>
      </w:r>
      <w:proofErr w:type="spellEnd"/>
      <w:r>
        <w:t xml:space="preserve"> земель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anchor="P53" w:history="1">
        <w:r>
          <w:rPr>
            <w:color w:val="0000FF"/>
          </w:rPr>
          <w:t>пунктом 7</w:t>
        </w:r>
      </w:hyperlink>
      <w: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91" w:history="1">
        <w:r>
          <w:rPr>
            <w:color w:val="0000FF"/>
          </w:rPr>
          <w:t>пункте 15</w:t>
        </w:r>
      </w:hyperlink>
      <w: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  <w:proofErr w:type="gramEnd"/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19. Лица, указанные в </w:t>
      </w:r>
      <w:hyperlink w:anchor="P91" w:history="1">
        <w:r>
          <w:rPr>
            <w:color w:val="0000FF"/>
          </w:rPr>
          <w:t>пункте 15</w:t>
        </w:r>
      </w:hyperlink>
      <w: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</w:t>
      </w:r>
      <w:proofErr w:type="gramStart"/>
      <w:r>
        <w:t>возможно</w:t>
      </w:r>
      <w:proofErr w:type="gramEnd"/>
      <w:r>
        <w:t xml:space="preserve"> путем рекультивации таких земель в течение 15 лет;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г) площадь </w:t>
      </w:r>
      <w:proofErr w:type="spellStart"/>
      <w:r>
        <w:t>рекультивируемых</w:t>
      </w:r>
      <w:proofErr w:type="spellEnd"/>
      <w:r>
        <w:t>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687CD0" w:rsidRDefault="00687C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раздел "Пояснительная записка" проекта рекультивации земель, проекта консервации земель содержит недостоверные сведения о </w:t>
      </w:r>
      <w:proofErr w:type="spellStart"/>
      <w:r>
        <w:t>рекультивируемых</w:t>
      </w:r>
      <w:proofErr w:type="spellEnd"/>
      <w:r>
        <w:t>, консервируемых землях и земельных участках;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21. После устранения причин отказа проект рекультивации земель, проект консервации земель представляются на повторное согласование в срок не </w:t>
      </w:r>
      <w:proofErr w:type="gramStart"/>
      <w:r>
        <w:t>позднее</w:t>
      </w:r>
      <w:proofErr w:type="gramEnd"/>
      <w:r>
        <w:t xml:space="preserve"> чем 3 месяца со дня поступления заявителю уведомления об отказе в согласовании.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91" w:history="1">
        <w:r>
          <w:rPr>
            <w:color w:val="0000FF"/>
          </w:rPr>
          <w:t>пункте 15</w:t>
        </w:r>
      </w:hyperlink>
      <w:r>
        <w:t xml:space="preserve"> настоящих Правил, подлежат направлению на повторное согласование в соответствии с </w:t>
      </w:r>
      <w:hyperlink w:anchor="P91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05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lastRenderedPageBreak/>
        <w:t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24. Лица, исполнительные органы государственной власти, органы местного самоуправления, указанные в </w:t>
      </w:r>
      <w:hyperlink w:anchor="P45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утверждают проект рекультивации земель, проект консервации земель в срок не </w:t>
      </w:r>
      <w:proofErr w:type="gramStart"/>
      <w:r>
        <w:t>позднее</w:t>
      </w:r>
      <w:proofErr w:type="gramEnd"/>
      <w:r>
        <w:t xml:space="preserve"> чем 30 календарных дней со дня поступления уведомлений о согласовании таких проектов от лиц, предусмотренных </w:t>
      </w:r>
      <w:hyperlink w:anchor="P91" w:history="1">
        <w:r>
          <w:rPr>
            <w:color w:val="0000FF"/>
          </w:rPr>
          <w:t>пунктом 15</w:t>
        </w:r>
      </w:hyperlink>
      <w: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95" w:history="1">
        <w:r>
          <w:rPr>
            <w:color w:val="0000FF"/>
          </w:rPr>
          <w:t>пункте 16</w:t>
        </w:r>
      </w:hyperlink>
      <w: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91" w:history="1">
        <w:r>
          <w:rPr>
            <w:color w:val="0000FF"/>
          </w:rPr>
          <w:t>пункте 15</w:t>
        </w:r>
      </w:hyperlink>
      <w:r>
        <w:t xml:space="preserve"> настоящих Правил, а также в следующие федеральные органы исполнительной власти: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б) Федеральная служба по надзору в сфере природопользования - в случае проведения рекультивации, консервации в отношении земель, не указанных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</w:t>
      </w:r>
      <w:proofErr w:type="gramStart"/>
      <w:r>
        <w:t>позднее</w:t>
      </w:r>
      <w:proofErr w:type="gramEnd"/>
      <w:r>
        <w:t xml:space="preserve">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Лица, исполнительные органы государственной власти, органы местного самоуправления, указанные в </w:t>
      </w:r>
      <w:hyperlink w:anchor="P45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</w:t>
      </w:r>
      <w:proofErr w:type="gramEnd"/>
      <w:r>
        <w:t xml:space="preserve">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</w:t>
      </w:r>
      <w:proofErr w:type="gramStart"/>
      <w:r>
        <w:t>позднее</w:t>
      </w:r>
      <w:proofErr w:type="gramEnd"/>
      <w:r>
        <w:t xml:space="preserve"> чем 7 месяцев: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б) со дня совершения действия, в результате которого произошла деградация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в) со дня выявления деградации земель;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27. Лица, исполнительные органы государственной власти, органы местного самоуправления, указанные в </w:t>
      </w:r>
      <w:hyperlink w:anchor="P45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консервации земель и приступить к консервации земель в срок не </w:t>
      </w:r>
      <w:proofErr w:type="gramStart"/>
      <w:r>
        <w:t>позднее</w:t>
      </w:r>
      <w:proofErr w:type="gramEnd"/>
      <w:r>
        <w:t xml:space="preserve"> чем 7 месяцев </w:t>
      </w:r>
      <w:r>
        <w:lastRenderedPageBreak/>
        <w:t xml:space="preserve">со дня наступления событий, предусмотренных </w:t>
      </w:r>
      <w:hyperlink w:anchor="P11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17" w:history="1">
        <w:r>
          <w:rPr>
            <w:color w:val="0000FF"/>
          </w:rPr>
          <w:t>"г" пункта 26</w:t>
        </w:r>
      </w:hyperlink>
      <w:r>
        <w:t xml:space="preserve"> настоящих Правил, если достижение соответствия свойств земель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путем проведения рекультивации земель невозможно в течение 15 лет.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в течение указанного срока.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49" w:history="1">
        <w:r>
          <w:rPr>
            <w:color w:val="0000FF"/>
          </w:rPr>
          <w:t>подпунктом "в" пункта 4</w:t>
        </w:r>
      </w:hyperlink>
      <w:r>
        <w:t xml:space="preserve"> настоящих Правил), такое лицо в срок не </w:t>
      </w:r>
      <w:proofErr w:type="gramStart"/>
      <w:r>
        <w:t>позднее</w:t>
      </w:r>
      <w:proofErr w:type="gramEnd"/>
      <w:r>
        <w:t xml:space="preserve"> чем 10 календарных дней до дня начала выполнения работ по рекультивации земель, консервации земель уведомляет об </w:t>
      </w:r>
      <w:proofErr w:type="gramStart"/>
      <w:r>
        <w:t>этом</w:t>
      </w:r>
      <w:proofErr w:type="gramEnd"/>
      <w:r>
        <w:t xml:space="preserve">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 xml:space="preserve">30. Завершение работ по рекультивации земель, консервации земель подтверждается актом о рекультивации земель, консервации земель, </w:t>
      </w:r>
      <w:proofErr w:type="gramStart"/>
      <w:r>
        <w:t>который</w:t>
      </w:r>
      <w:proofErr w:type="gramEnd"/>
      <w:r>
        <w:t xml:space="preserve">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или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Правил. </w:t>
      </w:r>
      <w:proofErr w:type="gramStart"/>
      <w:r>
        <w:t xml:space="preserve">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  <w:r>
        <w:t xml:space="preserve"> Обязательным приложением к акту являются: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б) финансовые документы, подтверждающие закупку материалов, оборудования и материально-технических средств.</w:t>
      </w:r>
    </w:p>
    <w:p w:rsidR="00687CD0" w:rsidRDefault="00687CD0">
      <w:pPr>
        <w:pStyle w:val="ConsPlusNormal"/>
        <w:spacing w:before="220"/>
        <w:ind w:firstLine="540"/>
        <w:jc w:val="both"/>
      </w:pPr>
      <w:bookmarkStart w:id="16" w:name="P125"/>
      <w:bookmarkEnd w:id="16"/>
      <w:r>
        <w:t xml:space="preserve">31. В срок не </w:t>
      </w:r>
      <w:proofErr w:type="gramStart"/>
      <w:r>
        <w:t>позднее</w:t>
      </w:r>
      <w:proofErr w:type="gramEnd"/>
      <w:r>
        <w:t xml:space="preserve"> чем 30 календарных дней со дня подписания акта, предусмотренного </w:t>
      </w:r>
      <w:hyperlink w:anchor="P122" w:history="1">
        <w:r>
          <w:rPr>
            <w:color w:val="0000FF"/>
          </w:rPr>
          <w:t>пунктом 30</w:t>
        </w:r>
      </w:hyperlink>
      <w: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45" w:history="1">
        <w:r>
          <w:rPr>
            <w:color w:val="0000FF"/>
          </w:rPr>
          <w:t>пунктами 3</w:t>
        </w:r>
      </w:hyperlink>
      <w:r>
        <w:t xml:space="preserve"> или </w:t>
      </w:r>
      <w:hyperlink w:anchor="P46" w:history="1">
        <w:r>
          <w:rPr>
            <w:color w:val="0000FF"/>
          </w:rPr>
          <w:t>4</w:t>
        </w:r>
      </w:hyperlink>
      <w: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91" w:history="1">
        <w:r>
          <w:rPr>
            <w:color w:val="0000FF"/>
          </w:rPr>
          <w:t>пунктом 15</w:t>
        </w:r>
      </w:hyperlink>
      <w:r>
        <w:t xml:space="preserve"> настоящих Правил, а также в федеральные органы исполнительной власти, указанные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1" w:history="1">
        <w:r>
          <w:rPr>
            <w:color w:val="0000FF"/>
          </w:rPr>
          <w:t>"б" пункта 24</w:t>
        </w:r>
      </w:hyperlink>
      <w:r>
        <w:t xml:space="preserve"> настоящих Правил.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122" w:history="1">
        <w:r>
          <w:rPr>
            <w:color w:val="0000FF"/>
          </w:rPr>
          <w:t>пунктов 30</w:t>
        </w:r>
      </w:hyperlink>
      <w:r>
        <w:t xml:space="preserve"> и </w:t>
      </w:r>
      <w:hyperlink w:anchor="P125" w:history="1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 xml:space="preserve">33. В случаях, когда работы по рекультивации, консервации земель выполнены с </w:t>
      </w:r>
      <w:r>
        <w:lastRenderedPageBreak/>
        <w:t xml:space="preserve">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настоящих Правил, лицо, выполнившее такие работы, безвозмездно устраняет имеющиеся недостатки.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687CD0" w:rsidRDefault="00687CD0">
      <w:pPr>
        <w:pStyle w:val="ConsPlusNormal"/>
        <w:spacing w:before="220"/>
        <w:ind w:firstLine="540"/>
        <w:jc w:val="both"/>
      </w:pPr>
      <w:r>
        <w:t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687CD0" w:rsidRDefault="00687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680" w:rsidRDefault="00015680"/>
    <w:sectPr w:rsidR="00015680" w:rsidSect="00A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D0"/>
    <w:rsid w:val="00015680"/>
    <w:rsid w:val="00555D81"/>
    <w:rsid w:val="00687CD0"/>
    <w:rsid w:val="009B723F"/>
    <w:rsid w:val="009F57F3"/>
    <w:rsid w:val="00C7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ABDA4CB540FE7D9E0F7D10258588A08C6A7764C3936546D3CC2A73C0BD2893388D4997D70FE0D5CBA606C4FFBA7920266D786B901FCC91Ds3H" TargetMode="External"/><Relationship Id="rId13" Type="http://schemas.openxmlformats.org/officeDocument/2006/relationships/hyperlink" Target="consultantplus://offline/ref=57EABDA4CB540FE7D9E0F7D10258588A08C6AA78473B36546D3CC2A73C0BD28921888C957C73E00D5FAF363D0A1As7H" TargetMode="External"/><Relationship Id="rId18" Type="http://schemas.openxmlformats.org/officeDocument/2006/relationships/hyperlink" Target="consultantplus://offline/ref=57EABDA4CB540FE7D9E0F7D10258588A08C4AD73453936546D3CC2A73C0BD2893388D4997D70FE0D59BA606C4FFBA7920266D786B901FCC91Ds3H" TargetMode="External"/><Relationship Id="rId26" Type="http://schemas.openxmlformats.org/officeDocument/2006/relationships/hyperlink" Target="consultantplus://offline/ref=57EABDA4CB540FE7D9E0F7D10258588A08C6AA78473B36546D3CC2A73C0BD2893388D4997D70FF0D5EBA606C4FFBA7920266D786B901FCC91Ds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EABDA4CB540FE7D9E0F7D10258588A08C6AA78473B36546D3CC2A73C0BD2893388D4907870F5580FF561300AADB4920066D487A610sAH" TargetMode="External"/><Relationship Id="rId7" Type="http://schemas.openxmlformats.org/officeDocument/2006/relationships/hyperlink" Target="consultantplus://offline/ref=57EABDA4CB540FE7D9E0F7D10258588A08C6AA78473B36546D3CC2A73C0BD2893388D49C7476F5580FF561300AADB4920066D487A610sAH" TargetMode="External"/><Relationship Id="rId12" Type="http://schemas.openxmlformats.org/officeDocument/2006/relationships/hyperlink" Target="consultantplus://offline/ref=57EABDA4CB540FE7D9E0F7D10258588A08C4AE79403E36546D3CC2A73C0BD28921888C957C73E00D5FAF363D0A1As7H" TargetMode="External"/><Relationship Id="rId17" Type="http://schemas.openxmlformats.org/officeDocument/2006/relationships/hyperlink" Target="consultantplus://offline/ref=57EABDA4CB540FE7D9E0F7D10258588A08C6AA78473B36546D3CC2A73C0BD28921888C957C73E00D5FAF363D0A1As7H" TargetMode="External"/><Relationship Id="rId25" Type="http://schemas.openxmlformats.org/officeDocument/2006/relationships/hyperlink" Target="consultantplus://offline/ref=57EABDA4CB540FE7D9E0F7D10258588A08C6AA78473B36546D3CC2A73C0BD2893388D49C7972F5580FF561300AADB4920066D487A610s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EABDA4CB540FE7D9E0F7D10258588A08C6AA78473B36546D3CC2A73C0BD2893388D49C7476F5580FF561300AADB4920066D487A610sAH" TargetMode="External"/><Relationship Id="rId20" Type="http://schemas.openxmlformats.org/officeDocument/2006/relationships/hyperlink" Target="consultantplus://offline/ref=57EABDA4CB540FE7D9E0F7D10258588A08C6AA78473B36546D3CC2A73C0BD2893388D4907976F5580FF561300AADB4920066D487A610sAH" TargetMode="External"/><Relationship Id="rId29" Type="http://schemas.openxmlformats.org/officeDocument/2006/relationships/hyperlink" Target="consultantplus://offline/ref=57EABDA4CB540FE7D9E0F7D10258588A08C5A875453B36546D3CC2A73C0BD28921888C957C73E00D5FAF363D0A1As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ABDA4CB540FE7D9E0F7D10258588A08CEA87144346B5E6565CEA53B048D8C3499D4997E6EFF0D40B3343C10s2H" TargetMode="External"/><Relationship Id="rId11" Type="http://schemas.openxmlformats.org/officeDocument/2006/relationships/hyperlink" Target="consultantplus://offline/ref=57EABDA4CB540FE7D9E0F7D10258588A08C6A7764C3936546D3CC2A73C0BD2893388D4997D70FE0D5ABA606C4FFBA7920266D786B901FCC91Ds3H" TargetMode="External"/><Relationship Id="rId24" Type="http://schemas.openxmlformats.org/officeDocument/2006/relationships/hyperlink" Target="consultantplus://offline/ref=57EABDA4CB540FE7D9E0F7D10258588A08C6A7764C3936546D3CC2A73C0BD2893388D4997D70FE0E5FBA606C4FFBA7920266D786B901FCC91Ds3H" TargetMode="External"/><Relationship Id="rId5" Type="http://schemas.openxmlformats.org/officeDocument/2006/relationships/hyperlink" Target="consultantplus://offline/ref=57EABDA4CB540FE7D9E0F7D10258588A08C5AD754E6961563C69CCA2345B889925C1D89B6371FF125CB13513s4H" TargetMode="External"/><Relationship Id="rId15" Type="http://schemas.openxmlformats.org/officeDocument/2006/relationships/hyperlink" Target="consultantplus://offline/ref=57EABDA4CB540FE7D9E0F7D10258588A08C6A7764C3936546D3CC2A73C0BD2893388D4997D70FE0D59BA606C4FFBA7920266D786B901FCC91Ds3H" TargetMode="External"/><Relationship Id="rId23" Type="http://schemas.openxmlformats.org/officeDocument/2006/relationships/hyperlink" Target="consultantplus://offline/ref=57EABDA4CB540FE7D9E0F7D10258588A08C6AA78473B36546D3CC2A73C0BD2893388D49C7476F5580FF561300AADB4920066D487A610sAH" TargetMode="External"/><Relationship Id="rId28" Type="http://schemas.openxmlformats.org/officeDocument/2006/relationships/hyperlink" Target="consultantplus://offline/ref=57EABDA4CB540FE7D9E0F7D10258588A08C6A7764C3936546D3CC2A73C0BD2893388D4997D70FE0E5CBA606C4FFBA7920266D786B901FCC91Ds3H" TargetMode="External"/><Relationship Id="rId10" Type="http://schemas.openxmlformats.org/officeDocument/2006/relationships/hyperlink" Target="consultantplus://offline/ref=57EABDA4CB540FE7D9E0F7D10258588A08C6AA78473B36546D3CC2A73C0BD2893388D49C7476F5580FF561300AADB4920066D487A610sAH" TargetMode="External"/><Relationship Id="rId19" Type="http://schemas.openxmlformats.org/officeDocument/2006/relationships/hyperlink" Target="consultantplus://offline/ref=57EABDA4CB540FE7D9E0F7D10258588A08C5AC70473F36546D3CC2A73C0BD2893388D4997D70FE0D5FBA606C4FFBA7920266D786B901FCC91Ds3H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57EABDA4CB540FE7D9E0F7D10258588A08C6A7764C3936546D3CC2A73C0BD2893388D4997D70FE0D5EBA606C4FFBA7920266D786B901FCC91Ds3H" TargetMode="External"/><Relationship Id="rId9" Type="http://schemas.openxmlformats.org/officeDocument/2006/relationships/hyperlink" Target="consultantplus://offline/ref=57EABDA4CB540FE7D9E0F7D10258588A0AC4AB75453F36546D3CC2A73C0BD2893388D4997D70FE0D5EBA606C4FFBA7920266D786B901FCC91Ds3H" TargetMode="External"/><Relationship Id="rId14" Type="http://schemas.openxmlformats.org/officeDocument/2006/relationships/hyperlink" Target="consultantplus://offline/ref=57EABDA4CB540FE7D9E0F7D10258588A08C6AA78473B36546D3CC2A73C0BD2893388D49C7476F5580FF561300AADB4920066D487A610sAH" TargetMode="External"/><Relationship Id="rId22" Type="http://schemas.openxmlformats.org/officeDocument/2006/relationships/hyperlink" Target="consultantplus://offline/ref=57EABDA4CB540FE7D9E0F7D10258588A08C6A7764C3936546D3CC2A73C0BD2893388D4997D70FE0D57BA606C4FFBA7920266D786B901FCC91Ds3H" TargetMode="External"/><Relationship Id="rId27" Type="http://schemas.openxmlformats.org/officeDocument/2006/relationships/hyperlink" Target="consultantplus://offline/ref=57EABDA4CB540FE7D9E0F7D10258588A08C6AA78473B36546D3CC2A73C0BD2893388D4907874F5580FF561300AADB4920066D487A610s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5067</Words>
  <Characters>28882</Characters>
  <Application>Microsoft Office Word</Application>
  <DocSecurity>0</DocSecurity>
  <Lines>240</Lines>
  <Paragraphs>67</Paragraphs>
  <ScaleCrop>false</ScaleCrop>
  <Company/>
  <LinksUpToDate>false</LinksUpToDate>
  <CharactersWithSpaces>33882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4</cp:revision>
  <dcterms:created xsi:type="dcterms:W3CDTF">2019-11-13T07:44:00Z</dcterms:created>
  <dcterms:modified xsi:type="dcterms:W3CDTF">2019-11-13T08:58:00Z</dcterms:modified>
</cp:coreProperties>
</file>