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2DFD" w14:textId="77777777" w:rsidR="00BA0C5B" w:rsidRPr="00BA0C5B" w:rsidRDefault="00BA0C5B">
      <w:pPr>
        <w:rPr>
          <w:rFonts w:ascii="Times New Roman" w:hAnsi="Times New Roman" w:cs="Times New Roman"/>
          <w:b/>
          <w:bCs/>
          <w:sz w:val="32"/>
          <w:szCs w:val="32"/>
        </w:rPr>
      </w:pPr>
      <w:r w:rsidRPr="00BA0C5B">
        <w:rPr>
          <w:rFonts w:ascii="Times New Roman" w:hAnsi="Times New Roman" w:cs="Times New Roman"/>
          <w:b/>
          <w:bCs/>
          <w:sz w:val="32"/>
          <w:szCs w:val="32"/>
        </w:rPr>
        <w:t>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фермерским хозяйством его деятельности</w:t>
      </w:r>
    </w:p>
    <w:p w14:paraId="21296E06" w14:textId="7E69F6A2" w:rsidR="00DF099B" w:rsidRPr="00BA0C5B" w:rsidRDefault="00C1234E">
      <w:pPr>
        <w:rPr>
          <w:rFonts w:ascii="Times New Roman" w:hAnsi="Times New Roman" w:cs="Times New Roman"/>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Полное наименование:</w:t>
      </w:r>
      <w:r w:rsidRPr="00BA0C5B">
        <w:rPr>
          <w:rFonts w:ascii="Times New Roman" w:hAnsi="Times New Roman" w:cs="Times New Roman"/>
          <w:color w:val="000000"/>
          <w:sz w:val="24"/>
          <w:szCs w:val="24"/>
          <w:shd w:val="clear" w:color="auto" w:fill="FFFFFF"/>
        </w:rPr>
        <w:t xml:space="preserve"> </w:t>
      </w:r>
      <w:r w:rsidR="00BA0C5B" w:rsidRPr="00BA0C5B">
        <w:rPr>
          <w:rFonts w:ascii="Times New Roman" w:hAnsi="Times New Roman" w:cs="Times New Roman"/>
          <w:color w:val="000000"/>
          <w:sz w:val="24"/>
          <w:szCs w:val="24"/>
          <w:shd w:val="clear" w:color="auto" w:fill="FFFFFF"/>
        </w:rPr>
        <w:t>Приобретение земельных участков из земель сельскохозяйственного назначения, находящихся в государственной и муниципальной собственности, для осуществления фермерским хозяйством его деятельности</w:t>
      </w:r>
    </w:p>
    <w:p w14:paraId="1C29E239" w14:textId="37CF2774" w:rsidR="004825C7" w:rsidRPr="00BA0C5B" w:rsidRDefault="00C1234E">
      <w:pPr>
        <w:rPr>
          <w:rFonts w:ascii="Times New Roman" w:hAnsi="Times New Roman" w:cs="Times New Roman"/>
          <w:b/>
          <w:bCs/>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 xml:space="preserve">Результат предоставления услуги: </w:t>
      </w:r>
    </w:p>
    <w:p w14:paraId="723265D4" w14:textId="77777777" w:rsidR="00BA0C5B" w:rsidRPr="00BA0C5B" w:rsidRDefault="00BA0C5B">
      <w:pPr>
        <w:rPr>
          <w:rFonts w:ascii="Times New Roman" w:hAnsi="Times New Roman" w:cs="Times New Roman"/>
          <w:color w:val="000000"/>
          <w:sz w:val="24"/>
          <w:szCs w:val="24"/>
          <w:shd w:val="clear" w:color="auto" w:fill="FFFFFF"/>
        </w:rPr>
      </w:pPr>
      <w:r w:rsidRPr="00BA0C5B">
        <w:rPr>
          <w:rFonts w:ascii="Times New Roman" w:hAnsi="Times New Roman" w:cs="Times New Roman"/>
          <w:color w:val="000000"/>
          <w:sz w:val="24"/>
          <w:szCs w:val="24"/>
          <w:shd w:val="clear" w:color="auto" w:fill="FFFFFF"/>
        </w:rPr>
        <w:t>Результатом предоставления услуги является: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приобретение (предоставление) земельного участка в аренду для осуществления крестьянским (фермерским) хозяйством его деятельности;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отказ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отказ в предоставлении земельного участка в аренду для осуществления крестьянским (фермерским) хозяйством его деятельности.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Процедура предоставления услуги завершается получением заявителем одного из следующих документов: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проекта договора аренды земельного участка;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письменного уведомления об отказе в предварительном согласовании предоставления земельного участка в случае, если такой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письменного уведомления об отказе в предоставлении земельного участка в аренду.</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или его представителю.</w:t>
      </w:r>
    </w:p>
    <w:p w14:paraId="5D89D5DC" w14:textId="77777777" w:rsidR="00BA0C5B" w:rsidRPr="00BA0C5B" w:rsidRDefault="00C1234E">
      <w:pPr>
        <w:rPr>
          <w:rFonts w:ascii="Times New Roman" w:hAnsi="Times New Roman" w:cs="Times New Roman"/>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Категория заявителя:</w:t>
      </w:r>
      <w:r w:rsidRPr="00BA0C5B">
        <w:rPr>
          <w:rFonts w:ascii="Times New Roman" w:hAnsi="Times New Roman" w:cs="Times New Roman"/>
          <w:color w:val="000000"/>
          <w:sz w:val="24"/>
          <w:szCs w:val="24"/>
          <w:shd w:val="clear" w:color="auto" w:fill="FFFFFF"/>
        </w:rPr>
        <w:t xml:space="preserve"> </w:t>
      </w:r>
      <w:r w:rsidR="00BA0C5B" w:rsidRPr="00BA0C5B">
        <w:rPr>
          <w:rFonts w:ascii="Times New Roman" w:hAnsi="Times New Roman" w:cs="Times New Roman"/>
          <w:color w:val="000000"/>
          <w:sz w:val="24"/>
          <w:szCs w:val="24"/>
          <w:shd w:val="clear" w:color="auto" w:fill="FFFFFF"/>
        </w:rPr>
        <w:t>- граждане, в том числе главы крестьянских (фермерских) хозяйств, зарегистрированные в качестве индивидуальных предпринимателей в порядке, установленном законодательством Российской Федерации;</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юридические лица - крестьянские (фермерские) хозяйства, зарегистрированные в порядке, установленном законодательством Российской Федерации.</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w:t>
      </w:r>
    </w:p>
    <w:p w14:paraId="6EB767B5" w14:textId="77777777" w:rsidR="00BA0C5B" w:rsidRPr="00BA0C5B" w:rsidRDefault="00C1234E">
      <w:pPr>
        <w:rPr>
          <w:rFonts w:ascii="Times New Roman" w:hAnsi="Times New Roman" w:cs="Times New Roman"/>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Срок предоставления услуги:</w:t>
      </w:r>
      <w:r w:rsidRPr="00BA0C5B">
        <w:rPr>
          <w:rFonts w:ascii="Times New Roman" w:hAnsi="Times New Roman" w:cs="Times New Roman"/>
          <w:color w:val="000000"/>
          <w:sz w:val="24"/>
          <w:szCs w:val="24"/>
          <w:shd w:val="clear" w:color="auto" w:fill="FFFFFF"/>
        </w:rPr>
        <w:t xml:space="preserve"> </w:t>
      </w:r>
      <w:r w:rsidR="00BA0C5B" w:rsidRPr="00BA0C5B">
        <w:rPr>
          <w:rFonts w:ascii="Times New Roman" w:hAnsi="Times New Roman" w:cs="Times New Roman"/>
          <w:color w:val="000000"/>
          <w:sz w:val="24"/>
          <w:szCs w:val="24"/>
          <w:shd w:val="clear" w:color="auto" w:fill="FFFFFF"/>
        </w:rPr>
        <w:t>Заявление о предварительном согласовании предоставления земельного участка или о предоставлении земельного участка регистрируется в течение одного дня, следующего за днем приема документов.</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xml:space="preserve">Если заявление о предварительном согласовании предоставления земельного участка не соответствует требованиям пункта 1 статьи 39.15 Земельного кодекса Российской Федерации и (или) к нему не приложены документы, предусмотренные пунктом 2 статьи 39.15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w:t>
      </w:r>
      <w:r w:rsidR="00BA0C5B" w:rsidRPr="00BA0C5B">
        <w:rPr>
          <w:rFonts w:ascii="Times New Roman" w:hAnsi="Times New Roman" w:cs="Times New Roman"/>
          <w:color w:val="000000"/>
          <w:sz w:val="24"/>
          <w:szCs w:val="24"/>
          <w:shd w:val="clear" w:color="auto" w:fill="FFFFFF"/>
        </w:rPr>
        <w:lastRenderedPageBreak/>
        <w:t>причин, послуживших основанием для возврата.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Если заявление о предоставлении земельного участка не соответствует требованиям пункта 1 статьи 39.17 Земельного кодекса Российской Федерации и (или) к нему не приложены документы, предусмотренные пунктом 2 статьи 39.17 Земельного кодекса Российской Федерации,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Извещение о предоставлении земельного участка составляется и направляется для публикации в газету "Город и горожане", также размещается на официальном сайте муниципального образования "Закрытое административно-территориальное образование Железногорск Красноярского края" - www.admk26.ru и на официальном сайте уполномоченного органа - www.torgi.gov.ru, не позднее тридцати дней со дня регистрации заявления.</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заявление о намерении участвовать в аукционе в течение тридцати дней со дня опубликования извещения.</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принимается решение:</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в течение семи дней со дня принятия решения архитектурно-планировочной комиссией совершается одно из следующих действий:</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подготавливается проект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подготавливается проект распоряжения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направляется указанное решение заявителю.</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 xml:space="preserve">Заявитель обеспечивает за свой счет выполнение кадастровых работ, необходимых для образования испрашиваемого земельного участка или уточнения его границ в </w:t>
      </w:r>
      <w:r w:rsidR="00BA0C5B" w:rsidRPr="00BA0C5B">
        <w:rPr>
          <w:rFonts w:ascii="Times New Roman" w:hAnsi="Times New Roman" w:cs="Times New Roman"/>
          <w:color w:val="000000"/>
          <w:sz w:val="24"/>
          <w:szCs w:val="24"/>
          <w:shd w:val="clear" w:color="auto" w:fill="FFFFFF"/>
        </w:rPr>
        <w:lastRenderedPageBreak/>
        <w:t>соответствии с Федеральным законом "О государственной регистрации недвижимости".</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Устное информирование заявителя о порядке предоставления услуги осуществляется в день обращения заявителя.</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Письменные обращения заявителей о порядке предоставления услуги рассматриваются в срок, не превышающий 30 дней с момента получения обращения.</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Уведомление об отказе в предоставлении услуги направляется заявителю не позднее 30 дней со дня регистрации соответствующего заявления.</w:t>
      </w:r>
      <w:r w:rsidR="00BA0C5B" w:rsidRPr="00BA0C5B">
        <w:rPr>
          <w:rFonts w:ascii="Times New Roman" w:hAnsi="Times New Roman" w:cs="Times New Roman"/>
          <w:color w:val="000000"/>
          <w:sz w:val="24"/>
          <w:szCs w:val="24"/>
        </w:rPr>
        <w:br/>
      </w:r>
      <w:r w:rsidR="00BA0C5B" w:rsidRPr="00BA0C5B">
        <w:rPr>
          <w:rFonts w:ascii="Times New Roman" w:hAnsi="Times New Roman" w:cs="Times New Roman"/>
          <w:color w:val="000000"/>
          <w:sz w:val="24"/>
          <w:szCs w:val="24"/>
          <w:shd w:val="clear" w:color="auto" w:fill="FFFFFF"/>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p w14:paraId="72F4B337" w14:textId="1E3B945D" w:rsidR="00C1234E" w:rsidRPr="00BA0C5B" w:rsidRDefault="00C1234E">
      <w:pPr>
        <w:rPr>
          <w:rFonts w:ascii="Times New Roman" w:hAnsi="Times New Roman" w:cs="Times New Roman"/>
          <w:b/>
          <w:bCs/>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Перечень оснований для отказа</w:t>
      </w:r>
      <w:r w:rsidRPr="00BA0C5B">
        <w:rPr>
          <w:rFonts w:ascii="Times New Roman" w:hAnsi="Times New Roman" w:cs="Times New Roman"/>
          <w:b/>
          <w:bCs/>
          <w:color w:val="000000"/>
          <w:sz w:val="24"/>
          <w:szCs w:val="24"/>
        </w:rPr>
        <w:t xml:space="preserve"> </w:t>
      </w:r>
      <w:r w:rsidRPr="00BA0C5B">
        <w:rPr>
          <w:rFonts w:ascii="Times New Roman" w:hAnsi="Times New Roman" w:cs="Times New Roman"/>
          <w:b/>
          <w:bCs/>
          <w:color w:val="000000"/>
          <w:sz w:val="24"/>
          <w:szCs w:val="24"/>
          <w:shd w:val="clear" w:color="auto" w:fill="FFFFFF"/>
        </w:rPr>
        <w:t xml:space="preserve">в предоставлении услуги: </w:t>
      </w:r>
    </w:p>
    <w:p w14:paraId="358C9D01" w14:textId="77777777" w:rsidR="00BA0C5B" w:rsidRPr="00BA0C5B" w:rsidRDefault="00BA0C5B" w:rsidP="00F4012D">
      <w:pPr>
        <w:rPr>
          <w:rFonts w:ascii="Times New Roman" w:hAnsi="Times New Roman" w:cs="Times New Roman"/>
          <w:color w:val="000000"/>
          <w:sz w:val="24"/>
          <w:szCs w:val="24"/>
          <w:shd w:val="clear" w:color="auto" w:fill="FFFFFF"/>
        </w:rPr>
      </w:pPr>
      <w:r w:rsidRPr="00BA0C5B">
        <w:rPr>
          <w:rFonts w:ascii="Times New Roman" w:hAnsi="Times New Roman" w:cs="Times New Roman"/>
          <w:color w:val="000000"/>
          <w:sz w:val="24"/>
          <w:szCs w:val="24"/>
          <w:shd w:val="clear" w:color="auto" w:fill="FFFFFF"/>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Основания для отказа в предоставлении услуги: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 возврат заявления с приложенными к нему документами, если оно не соответствует требованиям пункта 2.6 Административного регламента, и (или) к нему не приложены документы, предусмотренные пунктом 2.6 Административного регламента;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 поступление обращения (в письменном виде) заявителя с просьбой о прекращении предоставления услуги либо об отказе от предоставления услуги;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3) в случаях, предусмотренных пунктом 16 статьи 11.10 Земельного кодекса Российской Федерации;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4) поступление заявления от лица, которое не относится к кругу заявителей, установленных пунктом 1.2 Административного регламента;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5) поступление заявления от лица, которое в соответствии с законодательством не имеет права на приобретение земельного участка без проведения торгов;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6) указанный в заявлении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7) указанный в заявлении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xml:space="preserve">8)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BA0C5B">
        <w:rPr>
          <w:rFonts w:ascii="Times New Roman" w:hAnsi="Times New Roman" w:cs="Times New Roman"/>
          <w:color w:val="000000"/>
          <w:sz w:val="24"/>
          <w:szCs w:val="24"/>
          <w:shd w:val="clear" w:color="auto" w:fill="FFFFFF"/>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9)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11)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13)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xml:space="preserve">14)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Pr="00BA0C5B">
        <w:rPr>
          <w:rFonts w:ascii="Times New Roman" w:hAnsi="Times New Roman" w:cs="Times New Roman"/>
          <w:color w:val="000000"/>
          <w:sz w:val="24"/>
          <w:szCs w:val="24"/>
          <w:shd w:val="clear" w:color="auto" w:fill="FFFFFF"/>
        </w:rPr>
        <w:lastRenderedPageBreak/>
        <w:t>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15) земельный участок, указанный в заявлении,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16)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17)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18) разрешенное использование земельного участка, границы которого подлежат уточнению в соответствии с Федеральным законом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19)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21)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22)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 xml:space="preserve">23)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sidRPr="00BA0C5B">
        <w:rPr>
          <w:rFonts w:ascii="Times New Roman" w:hAnsi="Times New Roman" w:cs="Times New Roman"/>
          <w:color w:val="000000"/>
          <w:sz w:val="24"/>
          <w:szCs w:val="24"/>
          <w:shd w:val="clear" w:color="auto" w:fill="FFFFFF"/>
        </w:rPr>
        <w:lastRenderedPageBreak/>
        <w:t>строительство этих здания, сооружения;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24) предоставление земельного участка на заявленном виде прав не допускается;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25) в отношении земельного участка, указанного в заявлении и границы которого подлежат уточнению в соответствии с Федеральным </w:t>
      </w:r>
      <w:hyperlink r:id="rId4" w:history="1">
        <w:r w:rsidRPr="00BA0C5B">
          <w:rPr>
            <w:rStyle w:val="a5"/>
            <w:rFonts w:ascii="Times New Roman" w:hAnsi="Times New Roman" w:cs="Times New Roman"/>
            <w:color w:val="254A94"/>
            <w:sz w:val="24"/>
            <w:szCs w:val="24"/>
            <w:shd w:val="clear" w:color="auto" w:fill="FFFFFF"/>
          </w:rPr>
          <w:t>законом</w:t>
        </w:r>
      </w:hyperlink>
      <w:r w:rsidRPr="00BA0C5B">
        <w:rPr>
          <w:rFonts w:ascii="Times New Roman" w:hAnsi="Times New Roman" w:cs="Times New Roman"/>
          <w:color w:val="000000"/>
          <w:sz w:val="24"/>
          <w:szCs w:val="24"/>
          <w:shd w:val="clear" w:color="auto" w:fill="FFFFFF"/>
        </w:rPr>
        <w:t> "О государственной регистрации недвижимости", не установлен вид разрешенного использования;</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26) указанный в заявлении земельный участок, границы которого подлежат уточнению в соответствии с Федеральным законом "О государственной регистрации недвижимости", не отнесен к определенной категории земель;</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27)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28)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BA0C5B">
        <w:rPr>
          <w:rFonts w:ascii="Times New Roman" w:hAnsi="Times New Roman" w:cs="Times New Roman"/>
          <w:color w:val="000000"/>
          <w:sz w:val="24"/>
          <w:szCs w:val="24"/>
        </w:rPr>
        <w:br/>
      </w:r>
      <w:r w:rsidRPr="00BA0C5B">
        <w:rPr>
          <w:rFonts w:ascii="Times New Roman" w:hAnsi="Times New Roman" w:cs="Times New Roman"/>
          <w:color w:val="000000"/>
          <w:sz w:val="24"/>
          <w:szCs w:val="24"/>
          <w:shd w:val="clear" w:color="auto" w:fill="FFFFFF"/>
        </w:rPr>
        <w:t>Отказ в предоставлении услуги не препятствует повторному обращению после устранения причин, послуживших основаниями для отказа.</w:t>
      </w:r>
    </w:p>
    <w:p w14:paraId="715F419F" w14:textId="63FE804B" w:rsidR="00F4012D" w:rsidRPr="00BA0C5B" w:rsidRDefault="00C1234E" w:rsidP="00F4012D">
      <w:pPr>
        <w:rPr>
          <w:rFonts w:ascii="Times New Roman" w:hAnsi="Times New Roman" w:cs="Times New Roman"/>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Перечень документов, необходимых для предоставления услуги:</w:t>
      </w:r>
      <w:r w:rsidRPr="00BA0C5B">
        <w:rPr>
          <w:rFonts w:ascii="Times New Roman" w:hAnsi="Times New Roman" w:cs="Times New Roman"/>
          <w:color w:val="000000"/>
          <w:sz w:val="24"/>
          <w:szCs w:val="24"/>
          <w:shd w:val="clear" w:color="auto" w:fill="FFFFFF"/>
        </w:rPr>
        <w:t xml:space="preserve"> </w:t>
      </w:r>
    </w:p>
    <w:p w14:paraId="6E228F80" w14:textId="77777777" w:rsidR="00BA0C5B" w:rsidRPr="00BA0C5B" w:rsidRDefault="00BA0C5B" w:rsidP="00BA0C5B">
      <w:pPr>
        <w:rPr>
          <w:rFonts w:ascii="Times New Roman" w:hAnsi="Times New Roman" w:cs="Times New Roman"/>
          <w:sz w:val="24"/>
          <w:szCs w:val="24"/>
        </w:rPr>
      </w:pPr>
      <w:r w:rsidRPr="00BA0C5B">
        <w:rPr>
          <w:rFonts w:ascii="Times New Roman" w:hAnsi="Times New Roman" w:cs="Times New Roman"/>
          <w:sz w:val="24"/>
          <w:szCs w:val="24"/>
        </w:rPr>
        <w:t>См.  пункт 2.6 Регламента.</w:t>
      </w:r>
    </w:p>
    <w:p w14:paraId="3EE82214" w14:textId="77777777" w:rsidR="00BA0C5B" w:rsidRPr="00BA0C5B" w:rsidRDefault="00BA0C5B" w:rsidP="00BA0C5B">
      <w:pPr>
        <w:rPr>
          <w:rFonts w:ascii="Times New Roman" w:hAnsi="Times New Roman" w:cs="Times New Roman"/>
          <w:sz w:val="24"/>
          <w:szCs w:val="24"/>
        </w:rPr>
      </w:pPr>
      <w:r w:rsidRPr="00BA0C5B">
        <w:rPr>
          <w:rFonts w:ascii="Times New Roman" w:hAnsi="Times New Roman" w:cs="Times New Roman"/>
          <w:sz w:val="24"/>
          <w:szCs w:val="24"/>
        </w:rPr>
        <w:t>Форма заявления о предварительном согласовании предоставления земельного участка;</w:t>
      </w:r>
    </w:p>
    <w:p w14:paraId="6A70276A" w14:textId="77777777" w:rsidR="00BA0C5B" w:rsidRPr="00BA0C5B" w:rsidRDefault="00BA0C5B" w:rsidP="00BA0C5B">
      <w:pPr>
        <w:rPr>
          <w:rFonts w:ascii="Times New Roman" w:hAnsi="Times New Roman" w:cs="Times New Roman"/>
          <w:sz w:val="24"/>
          <w:szCs w:val="24"/>
        </w:rPr>
      </w:pPr>
      <w:r w:rsidRPr="00BA0C5B">
        <w:rPr>
          <w:rFonts w:ascii="Times New Roman" w:hAnsi="Times New Roman" w:cs="Times New Roman"/>
          <w:sz w:val="24"/>
          <w:szCs w:val="24"/>
        </w:rPr>
        <w:t>Форма заявления о предоставлении земельного участка;</w:t>
      </w:r>
    </w:p>
    <w:p w14:paraId="1A1897D9" w14:textId="6BA4F8A7" w:rsidR="00DF099B" w:rsidRPr="00BA0C5B" w:rsidRDefault="00BA0C5B" w:rsidP="00BA0C5B">
      <w:pPr>
        <w:rPr>
          <w:rFonts w:ascii="Times New Roman" w:hAnsi="Times New Roman" w:cs="Times New Roman"/>
          <w:b/>
          <w:bCs/>
          <w:color w:val="000000"/>
          <w:sz w:val="24"/>
          <w:szCs w:val="24"/>
          <w:shd w:val="clear" w:color="auto" w:fill="FFFFFF"/>
        </w:rPr>
      </w:pPr>
      <w:r w:rsidRPr="00BA0C5B">
        <w:rPr>
          <w:rFonts w:ascii="Times New Roman" w:hAnsi="Times New Roman" w:cs="Times New Roman"/>
          <w:sz w:val="24"/>
          <w:szCs w:val="24"/>
        </w:rPr>
        <w:t>Форма заявления о намерении участвовать в аукционе.</w:t>
      </w:r>
    </w:p>
    <w:p w14:paraId="554073B7" w14:textId="77777777" w:rsidR="00BA0C5B" w:rsidRPr="00BA0C5B" w:rsidRDefault="00C1234E">
      <w:pPr>
        <w:rPr>
          <w:rFonts w:ascii="Times New Roman" w:hAnsi="Times New Roman" w:cs="Times New Roman"/>
          <w:color w:val="000000"/>
          <w:sz w:val="24"/>
          <w:szCs w:val="24"/>
          <w:shd w:val="clear" w:color="auto" w:fill="FFFFFF"/>
        </w:rPr>
      </w:pPr>
      <w:r w:rsidRPr="00BA0C5B">
        <w:rPr>
          <w:rFonts w:ascii="Times New Roman" w:hAnsi="Times New Roman" w:cs="Times New Roman"/>
          <w:b/>
          <w:bCs/>
          <w:color w:val="000000"/>
          <w:sz w:val="24"/>
          <w:szCs w:val="24"/>
          <w:shd w:val="clear" w:color="auto" w:fill="FFFFFF"/>
        </w:rPr>
        <w:t>Сведения о платности</w:t>
      </w:r>
      <w:r w:rsidRPr="00BA0C5B">
        <w:rPr>
          <w:rFonts w:ascii="Times New Roman" w:hAnsi="Times New Roman" w:cs="Times New Roman"/>
          <w:b/>
          <w:bCs/>
          <w:color w:val="000000"/>
          <w:sz w:val="24"/>
          <w:szCs w:val="24"/>
        </w:rPr>
        <w:t xml:space="preserve"> </w:t>
      </w:r>
      <w:r w:rsidRPr="00BA0C5B">
        <w:rPr>
          <w:rFonts w:ascii="Times New Roman" w:hAnsi="Times New Roman" w:cs="Times New Roman"/>
          <w:b/>
          <w:bCs/>
          <w:color w:val="000000"/>
          <w:sz w:val="24"/>
          <w:szCs w:val="24"/>
          <w:shd w:val="clear" w:color="auto" w:fill="FFFFFF"/>
        </w:rPr>
        <w:t>(безвозмездности) предоставления услуги:</w:t>
      </w:r>
      <w:r w:rsidRPr="00BA0C5B">
        <w:rPr>
          <w:rFonts w:ascii="Times New Roman" w:hAnsi="Times New Roman" w:cs="Times New Roman"/>
          <w:color w:val="000000"/>
          <w:sz w:val="24"/>
          <w:szCs w:val="24"/>
          <w:shd w:val="clear" w:color="auto" w:fill="FFFFFF"/>
        </w:rPr>
        <w:t xml:space="preserve"> </w:t>
      </w:r>
      <w:r w:rsidR="00BA0C5B" w:rsidRPr="00BA0C5B">
        <w:rPr>
          <w:rFonts w:ascii="Times New Roman" w:hAnsi="Times New Roman" w:cs="Times New Roman"/>
          <w:color w:val="000000"/>
          <w:sz w:val="24"/>
          <w:szCs w:val="24"/>
          <w:shd w:val="clear" w:color="auto" w:fill="FFFFFF"/>
        </w:rPr>
        <w:t>Предоставление муниципальной услуги осуществляется бесплатно.</w:t>
      </w:r>
    </w:p>
    <w:p w14:paraId="1D8B1AF4" w14:textId="160B942E" w:rsidR="00C1234E" w:rsidRPr="00BA0C5B" w:rsidRDefault="00C1234E">
      <w:pPr>
        <w:rPr>
          <w:rFonts w:ascii="Times New Roman" w:hAnsi="Times New Roman" w:cs="Times New Roman"/>
          <w:sz w:val="24"/>
          <w:szCs w:val="24"/>
        </w:rPr>
      </w:pPr>
      <w:r w:rsidRPr="00BA0C5B">
        <w:rPr>
          <w:rFonts w:ascii="Times New Roman" w:hAnsi="Times New Roman" w:cs="Times New Roman"/>
          <w:b/>
          <w:bCs/>
          <w:color w:val="000000"/>
          <w:sz w:val="24"/>
          <w:szCs w:val="24"/>
          <w:shd w:val="clear" w:color="auto" w:fill="FFFFFF"/>
        </w:rPr>
        <w:t>Сведения о порядке досудебного</w:t>
      </w:r>
      <w:r w:rsidRPr="00BA0C5B">
        <w:rPr>
          <w:rFonts w:ascii="Times New Roman" w:hAnsi="Times New Roman" w:cs="Times New Roman"/>
          <w:b/>
          <w:bCs/>
          <w:color w:val="000000"/>
          <w:sz w:val="24"/>
          <w:szCs w:val="24"/>
        </w:rPr>
        <w:t xml:space="preserve"> </w:t>
      </w:r>
      <w:r w:rsidRPr="00BA0C5B">
        <w:rPr>
          <w:rFonts w:ascii="Times New Roman" w:hAnsi="Times New Roman" w:cs="Times New Roman"/>
          <w:b/>
          <w:bCs/>
          <w:color w:val="000000"/>
          <w:sz w:val="24"/>
          <w:szCs w:val="24"/>
          <w:shd w:val="clear" w:color="auto" w:fill="FFFFFF"/>
        </w:rPr>
        <w:t>(внесудебного) обжалования:</w:t>
      </w:r>
      <w:r w:rsidRPr="00BA0C5B">
        <w:rPr>
          <w:rFonts w:ascii="Times New Roman" w:hAnsi="Times New Roman" w:cs="Times New Roman"/>
          <w:color w:val="000000"/>
          <w:sz w:val="24"/>
          <w:szCs w:val="24"/>
          <w:shd w:val="clear" w:color="auto" w:fill="FFFFFF"/>
        </w:rPr>
        <w:t xml:space="preserve"> </w:t>
      </w:r>
      <w:r w:rsidR="00F4012D" w:rsidRPr="00BA0C5B">
        <w:rPr>
          <w:rFonts w:ascii="Times New Roman" w:hAnsi="Times New Roman" w:cs="Times New Roman"/>
          <w:color w:val="000000"/>
          <w:sz w:val="24"/>
          <w:szCs w:val="24"/>
          <w:shd w:val="clear" w:color="auto" w:fill="FFFFFF"/>
        </w:rPr>
        <w:t>См. раздел 5 Регламента</w:t>
      </w:r>
    </w:p>
    <w:sectPr w:rsidR="00C1234E" w:rsidRPr="00BA0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67B47"/>
    <w:rsid w:val="000E637E"/>
    <w:rsid w:val="0022067E"/>
    <w:rsid w:val="002914CF"/>
    <w:rsid w:val="002A3886"/>
    <w:rsid w:val="002E3FF9"/>
    <w:rsid w:val="004563BD"/>
    <w:rsid w:val="004715B5"/>
    <w:rsid w:val="004817AB"/>
    <w:rsid w:val="004825C7"/>
    <w:rsid w:val="00594380"/>
    <w:rsid w:val="005F4899"/>
    <w:rsid w:val="006818E4"/>
    <w:rsid w:val="007E3F0E"/>
    <w:rsid w:val="00803EA1"/>
    <w:rsid w:val="0086116C"/>
    <w:rsid w:val="00882688"/>
    <w:rsid w:val="008872C8"/>
    <w:rsid w:val="00AC09E6"/>
    <w:rsid w:val="00BA0C5B"/>
    <w:rsid w:val="00BF7463"/>
    <w:rsid w:val="00C1234E"/>
    <w:rsid w:val="00CA2A6F"/>
    <w:rsid w:val="00CB5F21"/>
    <w:rsid w:val="00D01EE5"/>
    <w:rsid w:val="00DA02E6"/>
    <w:rsid w:val="00DD13C3"/>
    <w:rsid w:val="00DF099B"/>
    <w:rsid w:val="00E22B3E"/>
    <w:rsid w:val="00E77F2D"/>
    <w:rsid w:val="00EE3AAC"/>
    <w:rsid w:val="00EF49F1"/>
    <w:rsid w:val="00F4012D"/>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098"/>
  <w15:chartTrackingRefBased/>
  <w15:docId w15:val="{C35DF125-C0DA-4253-8B66-627F99C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2D"/>
    <w:pPr>
      <w:ind w:left="720"/>
      <w:contextualSpacing/>
    </w:pPr>
  </w:style>
  <w:style w:type="character" w:styleId="a4">
    <w:name w:val="Emphasis"/>
    <w:basedOn w:val="a0"/>
    <w:uiPriority w:val="20"/>
    <w:qFormat/>
    <w:rsid w:val="00AC09E6"/>
    <w:rPr>
      <w:i/>
      <w:iCs/>
    </w:rPr>
  </w:style>
  <w:style w:type="character" w:styleId="a5">
    <w:name w:val="Hyperlink"/>
    <w:basedOn w:val="a0"/>
    <w:uiPriority w:val="99"/>
    <w:semiHidden/>
    <w:unhideWhenUsed/>
    <w:rsid w:val="00F4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92697219">
      <w:bodyDiv w:val="1"/>
      <w:marLeft w:val="0"/>
      <w:marRight w:val="0"/>
      <w:marTop w:val="0"/>
      <w:marBottom w:val="0"/>
      <w:divBdr>
        <w:top w:val="none" w:sz="0" w:space="0" w:color="auto"/>
        <w:left w:val="none" w:sz="0" w:space="0" w:color="auto"/>
        <w:bottom w:val="none" w:sz="0" w:space="0" w:color="auto"/>
        <w:right w:val="none" w:sz="0" w:space="0" w:color="auto"/>
      </w:divBdr>
    </w:div>
    <w:div w:id="1441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7BA18C525BF89D0926B1BD7727DF37A7C139EF0FBA48D88231A3FAF561FEE2B3AFC2CDDD13931D3E7224A06C7s9F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2781</Words>
  <Characters>15855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Огнева</dc:creator>
  <cp:keywords/>
  <dc:description/>
  <cp:lastModifiedBy>Марина Огнева</cp:lastModifiedBy>
  <cp:revision>3</cp:revision>
  <dcterms:created xsi:type="dcterms:W3CDTF">2023-07-14T04:42:00Z</dcterms:created>
  <dcterms:modified xsi:type="dcterms:W3CDTF">2023-07-14T04:45:00Z</dcterms:modified>
</cp:coreProperties>
</file>