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3DE4" w14:textId="77777777" w:rsidR="00BB0042" w:rsidRPr="00BB0042" w:rsidRDefault="00BB0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0042">
        <w:rPr>
          <w:rFonts w:ascii="Times New Roman" w:hAnsi="Times New Roman" w:cs="Times New Roman"/>
          <w:b/>
          <w:bCs/>
          <w:sz w:val="32"/>
          <w:szCs w:val="32"/>
        </w:rPr>
        <w:t>Оказание финансовой поддержки субъектам малого и (или) среднего предпринимательства, осуществляющим приоритетные виды деятельности</w:t>
      </w:r>
    </w:p>
    <w:p w14:paraId="6FE9F76F" w14:textId="77777777" w:rsidR="00BB0042" w:rsidRPr="00BB0042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042"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финансовой поддержки субъектам малого и (или) среднего предпринимательства, осуществляющим приоритетные виды деятельности</w:t>
      </w:r>
    </w:p>
    <w:p w14:paraId="1C29E239" w14:textId="05D5A364" w:rsidR="004825C7" w:rsidRPr="00BB0042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1FF256F3" w14:textId="77777777" w:rsidR="00BB0042" w:rsidRPr="00BB0042" w:rsidRDefault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Результатом предоставления муниципальной услуги является перечисление на расчетный счет Заявителя денежных средств в размере, указанном в постановлении Администрации ЗАТО г. Железногорск о предоставлении субсидии.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причинами, указанными в подразделах 2.7, 2.8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 (далее – административный регламент).</w:t>
      </w:r>
    </w:p>
    <w:p w14:paraId="6D40EC92" w14:textId="01E74297" w:rsidR="00183905" w:rsidRPr="00BB0042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0ADCC0E" w14:textId="77777777" w:rsidR="00BB0042" w:rsidRPr="00BB0042" w:rsidRDefault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 </w:t>
      </w:r>
      <w:hyperlink r:id="rId4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4.1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24.07.2007 № 209-ФЗ “О развитии малого и среднего предпринимательства в Российской Федерации” и удовлетворяющие всем перечисленным ниже условиям: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зарегистрированные и осуществляющие свою деятельность на территории ЗАТО Железногорск;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на дату подачи заявления;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не имеющие просроченной задолженности по возврату в бюджет ЗАТО Железногорск субсидий, бюджетных инвестиций, предоставленных в том числе в 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заявления;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государство или территория, включенные в утвержденный Министерством финансов Российской Федерации </w:t>
      </w:r>
      <w:hyperlink r:id="rId5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перечень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 процентов;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не являющиеся на дату подачи заявления получателями средств из бюджета ЗАТО Железногорск в соответствии с иными муниципальными правовыми актами на заявляемые к возмещению расходы.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Субъекты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индивидуальные предприниматели из числа граждан, относящихся к приоритетной целевой группе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 </w:t>
      </w:r>
      <w:hyperlink r:id="rId6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4.1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 24.07.2007 № 209-ФЗ «О развитии малого и среднего предпринимательства в Российской Федерации», удовлетворяющие всем перечисленным в пункте 1 условиям.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Приоритетная целевая группа – граждане, относящиеся к одной из следующих категорий: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родители любого возраста, воспитывающие детей-инвалидов;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родители любого возраста, воспитывающие трех детей и более;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организации);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инвалиды;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 граждане в возрасте до 30 лет;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 выпускники организаций для детей-сирот и детей, оставшихся без попечения родителей;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 граждане, освобожденные из мест лишения свободы и имеющие неснятую или непогашенную судимость.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Под Заявителем понимается субъект малого или среднего предпринимательства, обратившийся с заявлением о предоставлении субсидии.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Получателем субсидии понимается заявитель, в отношении которого принято решение о предоставлении субсидии и с которым заключено соглашение о предоставлении субсидии.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от имени Заявителя обращается иное лицо, должна быть приложена доверенность на осуществление действий от имени Заявителя: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для юридических лиц – заверенная печатью Заявителя и подписанная руководителем Заявителя;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для физических лиц – оформленная в соответствии с требованиями действующего законодательства.</w:t>
      </w:r>
    </w:p>
    <w:p w14:paraId="6C89F166" w14:textId="16F218CA" w:rsidR="001D7CDE" w:rsidRPr="00BB0042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Срок предоставления услуги</w:t>
      </w:r>
      <w:r w:rsidR="003943CD"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636A6A5" w14:textId="77777777" w:rsidR="00BB0042" w:rsidRPr="00BB0042" w:rsidRDefault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предоставления муниципальной услуги по оказанию финансовой поддержки субъектам малого и среднего предпринимательства составляет не более 70 рабочих дней.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за оказанием финансовой поддержки в виде предоставления субсидий 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максимальный срок предоставления муниципальной услуги по оказанию финансовой поддержки субъектам малого и среднего предпринимательства составляет не более 85 рабочих дней.</w:t>
      </w:r>
    </w:p>
    <w:p w14:paraId="72F4B337" w14:textId="6C280437" w:rsidR="00C1234E" w:rsidRPr="00BB0042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516E651E" w14:textId="77777777" w:rsidR="00BB0042" w:rsidRPr="00BB0042" w:rsidRDefault="00BB0042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в предоставлении муниципальной услуги осуществляется, если: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Заявителем не представлены (представлены не в полном объеме) документы, определенные подразделом 2.6 административного регламента или представлены недостоверные сведения и документы;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Заявителем представлены документы, составленные и заполненные не в соответствии с нормами действующего законодательства Российской Федерации, устанавливающими порядки заполнения данных документов;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не выполнены условия оказания финансовой поддержки (предоставления субсидии):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финансовая поддержка (кроме предоставления субсидий субъектам малого и среднего предпринимательства, являющимся резидентами ТОСЭР «Железногорск», на возмещение части затрат на уплату арендной платы за земельные участки (объекты недвижимости), расположенные на ТОСЭР «Железногорск»), и предоставления субсидий 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группе) оказывается Заявителям, осуществляющим деятельность в сфере производства товаров (работ, услуг) (кроме производства и (или) реализации подакцизных товаров), включенным в следующие разделы ОКВЭД 2: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A «Сельское, лесное хозяйство, охота, рыболовство и рыбоводство»;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C «Обрабатывающие производства»;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F «Строительство»;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H «Транспортировка и хранение»;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I «Деятельность гостиниц и предприятий общественного питания»;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J «Деятельность в области информации и связи»;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раздела М «Деятельность профессиональная, научная и техническая», по коду: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 «Деятельность ветеринарная»;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P «Образование»;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 Q «Деятельность в области здравоохранения и социальных услуг»;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Раздел R «Деятельность в области культуры, спорта, организации досуга и развлечений»;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раздела S «Предоставление прочих видов услуг», по кодам: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95 «Ремонт компьютеров, предметов личного потребления и хозяйственно-бытового назначения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96 «Деятельность по предоставлению прочих персональных услуг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Возмещение части затрат Заявителей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 </w:t>
      </w:r>
      <w:hyperlink r:id="rId9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Классификации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основных средств, включаемых в амортизационные группы, утвержденной постановлением Правительства Российской Федерации от 01.01.2002 №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в случае обращения за оказанием финансовой поддержки в виде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(работ, услуг):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заключение договоров на приобретение оборудования, договоров займа, кредитных договоров, договоров лизинга оборудования не ранее 01 января года, предшествующего году подачи заявления на предоставление субсидии;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оборудование приобретено Заявителем не ранее 01 января года, предшествующего году подачи заявления на предоставление субсидии;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приобретенное Заявителем оборудование является новым, не было в эксплуатации;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приобретение Заявителем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разрешения на строительство, реконструкцию объектов капитального строительства выданы не ранее 01 января года, предшествующего году подачи заявления на предоставление субсидии;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в случае обращения за оказанием финансовой поддержки в виде предоставления субсидий на возмещение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заключение договоров лизинга оборудования не ранее 01 января года, предшествующего году подачи заявления на предоставление субсидии, за исключением случаев, когда решение о предоставлении субсидии на возмещение части затрат, связанных с уплатой лизинговых платежей, уплачиваемых лизингодателям по договорам лизинга оборудования, принято в предыдущих периодах;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предмет лизинга по вышеуказанным договорам является новым, не был в эксплуатации;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приобретение Заявителем предмета лизинга на основании договоров лизинга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размер субсидии на возмещение части затрат, связанных с уплатой лизинговых платежей по договору (договорам) лизинга оборудования, определяется исходя из суммы затрат на приобретение оборудования (за исключением затрат по уплате первого взноса (аванса) по договору (договорам) лизинга оборудования);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ТОСЭР «Железногорск», на возмещение части затрат на уплату арендной платы за земельные участки (объекты недвижимости), расположенные на ТОСЭР «Железногорск»: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осуществление видов экономической деятельности, включенных в классы Общероссийского </w:t>
      </w:r>
      <w:hyperlink r:id="rId10" w:history="1">
        <w:r w:rsidRPr="00BB0042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классификатора</w:t>
        </w:r>
      </w:hyperlink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видов экономической деятельности (ОК 029-2014 (КДЕС Ред. 2)), в соответствии с перечнем, определенным постановлением Правительства Российской Федерации от 06.02.2018 № 114;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заключение резидентом ТОСЭР «Железногорск» договора аренды земельного участка (объекта недвижимости), расположенного на территории ТОСЭР «Железногорск»;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 в случае обращения за оказанием финансовой поддержки в виде предоставления субсидий 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группе: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Заявитель относится к приоритетной целевой группе, определенной пунктом 1.2.2 административного регламента;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прохождение индивидуальным предпринимателем и (или) учредителем юридического лица (директором) краткосрочного обучения по вопросам организации и ведения предпринимательской деятельности не менее 20 часов. Прохождение краткосрочного обучения не требуется для индивидуальных предпринимателей и (или) учредителей юридического лица (директоров), имеющих диплом о высшем юридическом и (или) экономическом образовании;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сохранение существующих и создание за период реализации проекта (бизнес-плана) новых рабочих мест;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заключение договоров купли-продажи товаров (выполнения работ, оказания услуг) не ранее 01 января года, предшествующего году подачи заявления на предоставление субсидии;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приобретенное Заявителем оборудование является новым, не было в эксплуатации;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предоставление Заявителем зарегистрированного в установленном порядке договора коммерческой концессии, заключенного не ранее 01 января года, предшествующего году подачи заявления на предоставление субсидии, и документа, содержащего сведения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 с момента признания Заявителя допустившим нарушение порядка и условий оказания 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поддержки, в том числе не обеспечившим целевого использования средств поддержки, прошло менее чем три года.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год, и межбюджетных трансфертов из краевого бюджета.</w:t>
      </w:r>
      <w:r w:rsidRPr="00BB0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к моменту предоставления субсидии в бюджете ЗАТО 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14:paraId="715F419F" w14:textId="19EDC369" w:rsidR="00F4012D" w:rsidRPr="00BB0042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ED221B0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пункт 2.6 административного регламента.</w:t>
      </w:r>
    </w:p>
    <w:p w14:paraId="72C59918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заявления на предоставление субсидии</w:t>
      </w:r>
    </w:p>
    <w:p w14:paraId="0D268561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</w:t>
      </w:r>
    </w:p>
    <w:p w14:paraId="00CB6FF9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Сведений об основных показателях деятельности</w:t>
      </w:r>
    </w:p>
    <w:p w14:paraId="0741E59E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Справки об имущественном и финансовом состоянии</w:t>
      </w:r>
    </w:p>
    <w:p w14:paraId="1220F83A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Технико-экономического обоснования на строительство (реконструкцию) для собственных нужд производственных зданий, строений, сооружений, на приобретение оборудования</w:t>
      </w:r>
    </w:p>
    <w:p w14:paraId="39AA093E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Расчета – подтверждения исполнения графика платежей</w:t>
      </w:r>
    </w:p>
    <w:p w14:paraId="4218512F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Технико-экономического обоснования приобретения предмета лизинга</w:t>
      </w:r>
    </w:p>
    <w:p w14:paraId="2A8B6DAF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Финансово-экономического обоснования деятельности</w:t>
      </w:r>
    </w:p>
    <w:p w14:paraId="6E8DF620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Программы производства и реализации продукции (услуги)</w:t>
      </w:r>
    </w:p>
    <w:p w14:paraId="3A72006B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Отчета о движении денежных средств</w:t>
      </w:r>
    </w:p>
    <w:p w14:paraId="4BEACF55" w14:textId="77777777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 Расписки о приеме документов</w:t>
      </w:r>
    </w:p>
    <w:p w14:paraId="300476B8" w14:textId="364B4F08" w:rsidR="00BB0042" w:rsidRPr="00BB0042" w:rsidRDefault="00BB0042" w:rsidP="00BB0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Форма Сведений о деятельности получателя субсидии</w:t>
      </w:r>
    </w:p>
    <w:p w14:paraId="4D70FCCA" w14:textId="61ADFC8A" w:rsidR="00F34EBE" w:rsidRPr="00BB0042" w:rsidRDefault="00C1234E" w:rsidP="00BB00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BB0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BB0042"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для Заявителей осуществляется бесплатно</w:t>
      </w:r>
      <w:r w:rsidR="00F34EBE" w:rsidRPr="00BB0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D8B1AF4" w14:textId="27E24D81" w:rsidR="00C1234E" w:rsidRPr="00BB0042" w:rsidRDefault="00C1234E">
      <w:pPr>
        <w:rPr>
          <w:rFonts w:ascii="Times New Roman" w:hAnsi="Times New Roman" w:cs="Times New Roman"/>
          <w:sz w:val="24"/>
          <w:szCs w:val="24"/>
        </w:rPr>
      </w:pP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0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042" w:rsidRPr="00B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административного регламента.</w:t>
      </w:r>
    </w:p>
    <w:sectPr w:rsidR="00C1234E" w:rsidRPr="00BB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775C0"/>
    <w:rsid w:val="00183905"/>
    <w:rsid w:val="001C6444"/>
    <w:rsid w:val="001D7CDE"/>
    <w:rsid w:val="001F4929"/>
    <w:rsid w:val="0022067E"/>
    <w:rsid w:val="00225D40"/>
    <w:rsid w:val="002A3886"/>
    <w:rsid w:val="002E3FF9"/>
    <w:rsid w:val="00353B19"/>
    <w:rsid w:val="00373382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86137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B0042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30CCC7B3C7319115A5FD021993560395585C3DFFE8B754E2D510958EC0518A8DF68FE2E9616BEDFk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930CCC7B3C7319115A5FD021993560395585C3DFFE8B754E2D510958EC0518A8DF68FE2E9616B2DFk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1D50FBA9CF4122F4D313F288CBF99A1C699BFE0AAD9779AC380E07E59AA14425DEFE6J3c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E353695731B31FA9DF8D26DF1697441195946D2BBEA2D2BC8CA72691508E9DDD2AA613BB0CFDFD56119012396092B2DB5FE84u635D" TargetMode="External"/><Relationship Id="rId10" Type="http://schemas.openxmlformats.org/officeDocument/2006/relationships/hyperlink" Target="consultantplus://offline/ref=A1580718BF1C35CE79823A5F2E8AE95359DD1D828D855B9D0BA659676086ACC17D0D850F21255E46289FAEFFCDu9CCH" TargetMode="External"/><Relationship Id="rId4" Type="http://schemas.openxmlformats.org/officeDocument/2006/relationships/hyperlink" Target="consultantplus://offline/ref=2071D50FBA9CF4122F4D313F288CBF99A1C699BFE0AAD9779AC380E07E59AA14425DEFE6J3c2G" TargetMode="External"/><Relationship Id="rId9" Type="http://schemas.openxmlformats.org/officeDocument/2006/relationships/hyperlink" Target="consultantplus://offline/ref=22D044285E12999D5CE58C18AFD179F80FB87A815A758DEF1444F66426C885297322991730D1E19AB3w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2023-07-14T09:10:00Z</dcterms:created>
  <dcterms:modified xsi:type="dcterms:W3CDTF">2023-07-14T09:13:00Z</dcterms:modified>
</cp:coreProperties>
</file>