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D2" w:rsidRDefault="001040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40D2" w:rsidRDefault="001040D2">
      <w:pPr>
        <w:pStyle w:val="ConsPlusNormal"/>
        <w:jc w:val="both"/>
        <w:outlineLvl w:val="0"/>
      </w:pPr>
    </w:p>
    <w:p w:rsidR="001040D2" w:rsidRDefault="001040D2">
      <w:pPr>
        <w:pStyle w:val="ConsPlusTitle"/>
        <w:jc w:val="center"/>
        <w:outlineLvl w:val="0"/>
      </w:pPr>
      <w:r>
        <w:t>АДМИНИСТРАЦИЯ</w:t>
      </w:r>
    </w:p>
    <w:p w:rsidR="001040D2" w:rsidRDefault="001040D2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040D2" w:rsidRDefault="001040D2">
      <w:pPr>
        <w:pStyle w:val="ConsPlusTitle"/>
        <w:jc w:val="center"/>
      </w:pPr>
      <w:r>
        <w:t>ГОРОД ЖЕЛЕЗНОГОРСК КРАСНОЯРСКОГО КРАЯ</w:t>
      </w:r>
    </w:p>
    <w:p w:rsidR="001040D2" w:rsidRDefault="001040D2">
      <w:pPr>
        <w:pStyle w:val="ConsPlusTitle"/>
        <w:jc w:val="both"/>
      </w:pPr>
    </w:p>
    <w:p w:rsidR="001040D2" w:rsidRDefault="001040D2">
      <w:pPr>
        <w:pStyle w:val="ConsPlusTitle"/>
        <w:jc w:val="center"/>
      </w:pPr>
      <w:r>
        <w:t>ПОСТАНОВЛЕНИЕ</w:t>
      </w:r>
    </w:p>
    <w:p w:rsidR="001040D2" w:rsidRDefault="001040D2">
      <w:pPr>
        <w:pStyle w:val="ConsPlusTitle"/>
        <w:jc w:val="center"/>
      </w:pPr>
      <w:r>
        <w:t>от 11 февраля 2019 г. N 364</w:t>
      </w:r>
    </w:p>
    <w:p w:rsidR="001040D2" w:rsidRDefault="001040D2">
      <w:pPr>
        <w:pStyle w:val="ConsPlusTitle"/>
        <w:jc w:val="both"/>
      </w:pPr>
    </w:p>
    <w:p w:rsidR="001040D2" w:rsidRDefault="001040D2">
      <w:pPr>
        <w:pStyle w:val="ConsPlusTitle"/>
        <w:jc w:val="center"/>
      </w:pPr>
      <w:r>
        <w:t>ОБ УТВЕРЖДЕНИИ ПОЛОЖЕНИЯ О ПРИЕМОЧНОЙ КОМИССИИ, ЕЕ СОСТАВА</w:t>
      </w:r>
    </w:p>
    <w:p w:rsidR="001040D2" w:rsidRDefault="001040D2">
      <w:pPr>
        <w:pStyle w:val="ConsPlusTitle"/>
        <w:jc w:val="center"/>
      </w:pPr>
      <w:r>
        <w:t>И ФОРМЫ АКТА ПРИЕМКИ РАБОТ ПО ПЕРЕУСТРОЙСТВУ</w:t>
      </w:r>
    </w:p>
    <w:p w:rsidR="001040D2" w:rsidRDefault="001040D2">
      <w:pPr>
        <w:pStyle w:val="ConsPlusTitle"/>
        <w:jc w:val="center"/>
      </w:pPr>
      <w:r>
        <w:t>И (ИЛИ) ПЕРЕПЛАНИРОВКЕ, А ТАКЖЕ ВЫПОЛНЕННЫХ РАБОТ,</w:t>
      </w:r>
    </w:p>
    <w:p w:rsidR="001040D2" w:rsidRDefault="001040D2">
      <w:pPr>
        <w:pStyle w:val="ConsPlusTitle"/>
        <w:jc w:val="center"/>
      </w:pPr>
      <w:r>
        <w:t xml:space="preserve">НЕОБХОДИМЫХ ДЛЯ ПЕРЕВОДА ЖИЛЫХ ПОМЕЩЕНИЙ В </w:t>
      </w:r>
      <w:proofErr w:type="gramStart"/>
      <w:r>
        <w:t>НЕЖИЛЫЕ</w:t>
      </w:r>
      <w:proofErr w:type="gramEnd"/>
    </w:p>
    <w:p w:rsidR="001040D2" w:rsidRDefault="001040D2">
      <w:pPr>
        <w:pStyle w:val="ConsPlusTitle"/>
        <w:jc w:val="center"/>
      </w:pPr>
      <w:r>
        <w:t xml:space="preserve">И НЕЖИЛЫХ ПОМЕЩЕНИЙ В ЖИЛЫЕ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1040D2" w:rsidRDefault="001040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40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5" w:history="1">
              <w:r>
                <w:rPr>
                  <w:color w:val="0000FF"/>
                </w:rPr>
                <w:t>N 2629</w:t>
              </w:r>
            </w:hyperlink>
            <w:r>
              <w:rPr>
                <w:color w:val="392C69"/>
              </w:rPr>
              <w:t xml:space="preserve">, от 13.05.2020 </w:t>
            </w:r>
            <w:hyperlink r:id="rId6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26.08.2020 </w:t>
            </w:r>
            <w:hyperlink r:id="rId7" w:history="1">
              <w:r>
                <w:rPr>
                  <w:color w:val="0000FF"/>
                </w:rPr>
                <w:t>N 1451</w:t>
              </w:r>
            </w:hyperlink>
            <w:r>
              <w:rPr>
                <w:color w:val="392C69"/>
              </w:rPr>
              <w:t>,</w:t>
            </w:r>
          </w:p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8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</w:tr>
    </w:tbl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ind w:firstLine="540"/>
        <w:jc w:val="both"/>
      </w:pPr>
      <w:r>
        <w:t xml:space="preserve">Руководствуясь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помещения и нежилых помещений в жилые, постановляю: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приемочной комиссии, ее </w:t>
      </w:r>
      <w:hyperlink w:anchor="P73" w:history="1">
        <w:r>
          <w:rPr>
            <w:color w:val="0000FF"/>
          </w:rPr>
          <w:t>состав</w:t>
        </w:r>
      </w:hyperlink>
      <w:r>
        <w:t xml:space="preserve"> и форму </w:t>
      </w:r>
      <w:hyperlink w:anchor="P111" w:history="1">
        <w:r>
          <w:rPr>
            <w:color w:val="0000FF"/>
          </w:rPr>
          <w:t>акта</w:t>
        </w:r>
      </w:hyperlink>
      <w:r>
        <w:t xml:space="preserve">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</w:t>
      </w:r>
      <w:proofErr w:type="gramStart"/>
      <w:r>
        <w:t>территории</w:t>
      </w:r>
      <w:proofErr w:type="gramEnd"/>
      <w:r>
        <w:t xml:space="preserve"> ЗАТО Железногорск, согласно приложениям N 1, N 2, N 3 к настоящему Постановлению.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2" w:history="1">
        <w:r>
          <w:rPr>
            <w:color w:val="0000FF"/>
          </w:rPr>
          <w:t>пункт 1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01.10.2015 N 1571 "Об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Железногорск".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02.04.2018 N 653 "О внесении изменений в Постановление Администрации ЗАТО г. Железногорск от 01.10.2015 N 1571 "Об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Железногорск".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lastRenderedPageBreak/>
        <w:t xml:space="preserve">6.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С.Е. Пешкова.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right"/>
      </w:pPr>
      <w:r>
        <w:t>Глава</w:t>
      </w:r>
    </w:p>
    <w:p w:rsidR="001040D2" w:rsidRDefault="001040D2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040D2" w:rsidRDefault="001040D2">
      <w:pPr>
        <w:pStyle w:val="ConsPlusNormal"/>
        <w:jc w:val="right"/>
      </w:pPr>
      <w:r>
        <w:t>И.Г.КУКСИН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right"/>
        <w:outlineLvl w:val="0"/>
      </w:pPr>
      <w:r>
        <w:t>Приложение N 1</w:t>
      </w:r>
    </w:p>
    <w:p w:rsidR="001040D2" w:rsidRDefault="001040D2">
      <w:pPr>
        <w:pStyle w:val="ConsPlusNormal"/>
        <w:jc w:val="right"/>
      </w:pPr>
      <w:r>
        <w:t>к Постановлению</w:t>
      </w:r>
    </w:p>
    <w:p w:rsidR="001040D2" w:rsidRDefault="001040D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040D2" w:rsidRDefault="001040D2">
      <w:pPr>
        <w:pStyle w:val="ConsPlusNormal"/>
        <w:jc w:val="right"/>
      </w:pPr>
      <w:r>
        <w:t>от 11 февраля 2019 г. N 364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Title"/>
        <w:jc w:val="center"/>
      </w:pPr>
      <w:bookmarkStart w:id="0" w:name="P40"/>
      <w:bookmarkEnd w:id="0"/>
      <w:r>
        <w:t>ПОЛОЖЕНИЕ</w:t>
      </w:r>
    </w:p>
    <w:p w:rsidR="001040D2" w:rsidRDefault="001040D2">
      <w:pPr>
        <w:pStyle w:val="ConsPlusTitle"/>
        <w:jc w:val="center"/>
      </w:pPr>
      <w:r>
        <w:t>О ПРИЕМОЧНОЙ КОМИССИИ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Title"/>
        <w:jc w:val="center"/>
        <w:outlineLvl w:val="1"/>
      </w:pPr>
      <w:r>
        <w:t>1. ОБЩИЕ ПОЛОЖЕНИЯ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ind w:firstLine="540"/>
        <w:jc w:val="both"/>
      </w:pPr>
      <w:r>
        <w:t xml:space="preserve">1.1. Настоящее Положение разработано на основании Жилищного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 с целью реализации </w:t>
      </w:r>
      <w:proofErr w:type="gramStart"/>
      <w:r>
        <w:t>Администрацией</w:t>
      </w:r>
      <w:proofErr w:type="gramEnd"/>
      <w:r>
        <w:t xml:space="preserve"> ЗАТО г. Железногорск полномочий по вопросам завершения переустройства и (или) перепланировки и (или) иных работ, а также выполненных работ, необходимых для перевода жилых помещений в нежилые и нежилых помещений в жилые на территории ЗАТО Железногорск.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Приемочная комиссия (далее по тексту - Комиссия) в своей работе руководствуется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иными нормативными правовыми актами</w:t>
      </w:r>
      <w:proofErr w:type="gramEnd"/>
      <w:r>
        <w:t xml:space="preserve"> Российской Федерации, муниципальными правовыми актами, действующими строительными нормами и правилами, правилами и нормами технической эксплуатации жилищного фонда.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>1.3. Комиссия действует на постоянной основе.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Title"/>
        <w:jc w:val="center"/>
        <w:outlineLvl w:val="1"/>
      </w:pPr>
      <w:r>
        <w:t>2. СОСТАВ ПРИЕМОЧНОЙ КОМИССИИ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ind w:firstLine="540"/>
        <w:jc w:val="both"/>
      </w:pPr>
      <w:r>
        <w:t>2.1. Комиссию возглавляет председатель Комиссии. В состав Комиссии входят: председатель Комиссии, заместитель председателя Комиссии, члены и секретарь Комиссии.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2.2. Состав Комиссии и изменение состава Комиссии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Title"/>
        <w:jc w:val="center"/>
        <w:outlineLvl w:val="1"/>
      </w:pPr>
      <w:r>
        <w:t>3. ПОРЯДОК ДЕЯТЕЛЬНОСТИ КОМИССИИ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ind w:firstLine="540"/>
        <w:jc w:val="both"/>
      </w:pPr>
      <w:r>
        <w:t xml:space="preserve">3.1. Функцией Комиссии является принятие работ по завершении переустройства и (или) перепланировки и (или) иных работ, а также выполненных работ, необходимых для перевода жилых помещений </w:t>
      </w:r>
      <w:proofErr w:type="gramStart"/>
      <w:r>
        <w:t>в</w:t>
      </w:r>
      <w:proofErr w:type="gramEnd"/>
      <w:r>
        <w:t xml:space="preserve"> нежилые и нежилых помещений в жилые.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lastRenderedPageBreak/>
        <w:t xml:space="preserve">3.2. В </w:t>
      </w:r>
      <w:proofErr w:type="gramStart"/>
      <w:r>
        <w:t>целях</w:t>
      </w:r>
      <w:proofErr w:type="gramEnd"/>
      <w:r>
        <w:t xml:space="preserve"> подтверждения проведенных работ и составления акта приемочной комиссией собственник помещения (наниматель) или уполномоченное им лицо направляет в Комиссию заявление на имя председателя Комиссии о выдаче акта приемочной комиссии. Заявление рассматривается в течение 14 календарных дней </w:t>
      </w:r>
      <w:proofErr w:type="gramStart"/>
      <w:r>
        <w:t>с даты поступления</w:t>
      </w:r>
      <w:proofErr w:type="gramEnd"/>
      <w:r>
        <w:t xml:space="preserve"> заявления. По результатам рассмотрения заявления и документов, а также обследования объекта переустройства и (или) перепланировки Комиссия оформляет акт приемки работ по переустройству и (или) перепланировке и (или) иных видов работ.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>3.3. Заседания Комиссии считаются правомочными, если на них присутствует более половины от установленного числа членов Комиссии.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>3.4. Завершение переустройства и (или) перепланировки помещения в многоквартирном доме подтверждается актом приемочной комиссии. Акт приемочной комиссии о завершении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жилые, подписывается всеми членами Комиссии.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3.5. Акт приемочной комиссии в течение 5 рабочих дней </w:t>
      </w:r>
      <w:proofErr w:type="gramStart"/>
      <w:r>
        <w:t>с даты подписания</w:t>
      </w:r>
      <w:proofErr w:type="gramEnd"/>
      <w:r>
        <w:t xml:space="preserve"> направляется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(органы регистрации прав).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Комиссия отказывает в выдаче акта приемочной комиссии в случае нарушений при проведении работ утвержденного и согласованного в установленном порядке проекта переустройства и (или) перепланировки и (или) иных работ с учетом перечня таких работ либо несоответствия проведенных работ требованиям, установленным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</w:t>
      </w:r>
      <w:proofErr w:type="gramEnd"/>
      <w:r>
        <w:t>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040D2" w:rsidRDefault="001040D2">
      <w:pPr>
        <w:pStyle w:val="ConsPlusNormal"/>
        <w:spacing w:before="220"/>
        <w:ind w:firstLine="540"/>
        <w:jc w:val="both"/>
      </w:pPr>
      <w:r>
        <w:t>3.7. Решение об отказе в выдаче акта подписывается председателем Комиссии и направляется заявителю в течение 5 рабочих дней с момента его принятия.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right"/>
        <w:outlineLvl w:val="0"/>
      </w:pPr>
      <w:r>
        <w:t>Приложение N 2</w:t>
      </w:r>
    </w:p>
    <w:p w:rsidR="001040D2" w:rsidRDefault="001040D2">
      <w:pPr>
        <w:pStyle w:val="ConsPlusNormal"/>
        <w:jc w:val="right"/>
      </w:pPr>
      <w:r>
        <w:t>к Постановлению</w:t>
      </w:r>
    </w:p>
    <w:p w:rsidR="001040D2" w:rsidRDefault="001040D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040D2" w:rsidRDefault="001040D2">
      <w:pPr>
        <w:pStyle w:val="ConsPlusNormal"/>
        <w:jc w:val="right"/>
      </w:pPr>
      <w:r>
        <w:t>от 11 февраля 2019 г. N 364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Title"/>
        <w:jc w:val="center"/>
      </w:pPr>
      <w:bookmarkStart w:id="1" w:name="P73"/>
      <w:bookmarkEnd w:id="1"/>
      <w:r>
        <w:t>СОСТАВ</w:t>
      </w:r>
    </w:p>
    <w:p w:rsidR="001040D2" w:rsidRDefault="001040D2">
      <w:pPr>
        <w:pStyle w:val="ConsPlusTitle"/>
        <w:jc w:val="center"/>
      </w:pPr>
      <w:r>
        <w:t>ПРИЕМОЧНОЙ КОМИССИИ</w:t>
      </w:r>
    </w:p>
    <w:p w:rsidR="001040D2" w:rsidRDefault="001040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40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040D2" w:rsidRDefault="001040D2">
            <w:pPr>
              <w:pStyle w:val="ConsPlusNormal"/>
              <w:jc w:val="center"/>
            </w:pPr>
            <w:r>
              <w:rPr>
                <w:color w:val="392C69"/>
              </w:rPr>
              <w:t>от 14.01.2021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0D2" w:rsidRDefault="001040D2">
            <w:pPr>
              <w:spacing w:after="1" w:line="0" w:lineRule="atLeast"/>
            </w:pPr>
          </w:p>
        </w:tc>
      </w:tr>
    </w:tbl>
    <w:p w:rsidR="001040D2" w:rsidRDefault="001040D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67"/>
        <w:gridCol w:w="6520"/>
      </w:tblGrid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Сергейкин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</w:t>
            </w:r>
            <w:r>
              <w:lastRenderedPageBreak/>
              <w:t>коммунальному хозяйству, председатель комиссии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lastRenderedPageBreak/>
              <w:t>Витман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Каверзина С.В.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1040D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Члены комиссии: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Блохин В.П.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Дементьева И.Д.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 xml:space="preserve">главный специалист отдела дежурного генплана и кадастра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  <w:r>
              <w:t>Тельманова А.Ф.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040D2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0D2" w:rsidRDefault="001040D2">
            <w:pPr>
              <w:pStyle w:val="ConsPlusNormal"/>
              <w:jc w:val="both"/>
            </w:pPr>
            <w:r>
              <w:t>представитель управляющей организации, товарищества собственников жилья (по согласованию)</w:t>
            </w:r>
          </w:p>
        </w:tc>
      </w:tr>
    </w:tbl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right"/>
        <w:outlineLvl w:val="0"/>
      </w:pPr>
      <w:r>
        <w:t>Приложение N 3</w:t>
      </w:r>
    </w:p>
    <w:p w:rsidR="001040D2" w:rsidRDefault="001040D2">
      <w:pPr>
        <w:pStyle w:val="ConsPlusNormal"/>
        <w:jc w:val="right"/>
      </w:pPr>
      <w:r>
        <w:t>к Постановлению</w:t>
      </w:r>
    </w:p>
    <w:p w:rsidR="001040D2" w:rsidRDefault="001040D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040D2" w:rsidRDefault="001040D2">
      <w:pPr>
        <w:pStyle w:val="ConsPlusNormal"/>
        <w:jc w:val="right"/>
      </w:pPr>
      <w:r>
        <w:t>от 11 февраля 2019 г. N 364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nformat"/>
        <w:jc w:val="both"/>
      </w:pPr>
      <w:bookmarkStart w:id="2" w:name="P111"/>
      <w:bookmarkEnd w:id="2"/>
      <w:r>
        <w:t xml:space="preserve">                                    АКТ</w:t>
      </w:r>
    </w:p>
    <w:p w:rsidR="001040D2" w:rsidRDefault="001040D2">
      <w:pPr>
        <w:pStyle w:val="ConsPlusNonformat"/>
        <w:jc w:val="both"/>
      </w:pPr>
      <w:r>
        <w:t xml:space="preserve">                            ПРИЕМОЧНОЙ КОМИССИИ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 xml:space="preserve">                              г. Железногорск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"__" ____________ 20__ г.                                       N _________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Объект переустройства, перепланировки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proofErr w:type="gramStart"/>
      <w:r>
        <w:t>Составлен</w:t>
      </w:r>
      <w:proofErr w:type="gramEnd"/>
      <w:r>
        <w:t xml:space="preserve"> Комиссией: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1. Предъявлены к приемке осуществленные мероприятия (работы):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  (с указанием помещений, элементов, инженерных систем)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2. Ремонтно-строительные работы выполнены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     (наименование и реквизиты производителя работ)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3. Проектная документация разработана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(состав документации, наименование проектной организации)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proofErr w:type="gramStart"/>
      <w:r>
        <w:t>утверждена</w:t>
      </w:r>
      <w:proofErr w:type="gramEnd"/>
      <w:r>
        <w:t xml:space="preserve"> _________________________________________ "__" _________ 20__ г.</w:t>
      </w:r>
    </w:p>
    <w:p w:rsidR="001040D2" w:rsidRDefault="001040D2">
      <w:pPr>
        <w:pStyle w:val="ConsPlusNonformat"/>
        <w:jc w:val="both"/>
      </w:pPr>
      <w:r>
        <w:t xml:space="preserve">                  (статус утвердившего лица)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4. Ремонтно-строительные работы произведены:</w:t>
      </w:r>
    </w:p>
    <w:p w:rsidR="001040D2" w:rsidRDefault="001040D2">
      <w:pPr>
        <w:pStyle w:val="ConsPlusNonformat"/>
        <w:jc w:val="both"/>
      </w:pPr>
      <w:r>
        <w:t>начало работ "__" ____ 20__ г.; окончание "__" ____ 20__ г.</w:t>
      </w:r>
    </w:p>
    <w:p w:rsidR="001040D2" w:rsidRDefault="001040D2">
      <w:pPr>
        <w:pStyle w:val="ConsPlusNonformat"/>
        <w:jc w:val="both"/>
      </w:pPr>
      <w:r>
        <w:t xml:space="preserve">5. На основании осмотра в натуре </w:t>
      </w:r>
      <w:proofErr w:type="gramStart"/>
      <w:r>
        <w:t>предъявленных</w:t>
      </w:r>
      <w:proofErr w:type="gramEnd"/>
      <w:r>
        <w:t xml:space="preserve"> к приемке переустроенных,</w:t>
      </w:r>
    </w:p>
    <w:p w:rsidR="001040D2" w:rsidRDefault="001040D2">
      <w:pPr>
        <w:pStyle w:val="ConsPlusNonformat"/>
        <w:jc w:val="both"/>
      </w:pPr>
      <w:r>
        <w:t xml:space="preserve">перепланированных помещений (элементов, инженерных систем) и ознакомления </w:t>
      </w:r>
      <w:proofErr w:type="gramStart"/>
      <w:r>
        <w:t>с</w:t>
      </w:r>
      <w:proofErr w:type="gramEnd"/>
    </w:p>
    <w:p w:rsidR="001040D2" w:rsidRDefault="001040D2">
      <w:pPr>
        <w:pStyle w:val="ConsPlusNonformat"/>
        <w:jc w:val="both"/>
      </w:pPr>
      <w:r>
        <w:t>проектной и исполнительной документацией установлено:</w:t>
      </w:r>
    </w:p>
    <w:p w:rsidR="001040D2" w:rsidRDefault="001040D2">
      <w:pPr>
        <w:pStyle w:val="ConsPlusNonformat"/>
        <w:jc w:val="both"/>
      </w:pPr>
      <w:r>
        <w:t>5.1. 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     (</w:t>
      </w:r>
      <w:proofErr w:type="gramStart"/>
      <w:r>
        <w:t>соответствует</w:t>
      </w:r>
      <w:proofErr w:type="gramEnd"/>
      <w:r>
        <w:t>/не соответствует проекту - указать)</w:t>
      </w:r>
    </w:p>
    <w:p w:rsidR="001040D2" w:rsidRDefault="001040D2">
      <w:pPr>
        <w:pStyle w:val="ConsPlusNonformat"/>
        <w:jc w:val="both"/>
      </w:pPr>
      <w:r>
        <w:t>5.2. 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(замечания надзорных органов (указать) - </w:t>
      </w:r>
      <w:proofErr w:type="gramStart"/>
      <w:r>
        <w:t>устранены</w:t>
      </w:r>
      <w:proofErr w:type="gramEnd"/>
      <w:r>
        <w:t>/не устранены)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Решение комиссии:</w:t>
      </w:r>
    </w:p>
    <w:p w:rsidR="001040D2" w:rsidRDefault="001040D2">
      <w:pPr>
        <w:pStyle w:val="ConsPlusNonformat"/>
        <w:jc w:val="both"/>
      </w:pPr>
      <w:r>
        <w:t>1. Считать предъявленные к приемке мероприятия (работы):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>завершенными, произведенными в соответствии с проектом и требованиями</w:t>
      </w:r>
    </w:p>
    <w:p w:rsidR="001040D2" w:rsidRDefault="001040D2">
      <w:pPr>
        <w:pStyle w:val="ConsPlusNonformat"/>
        <w:jc w:val="both"/>
      </w:pPr>
      <w:r>
        <w:t>действующего законодательства.</w:t>
      </w:r>
    </w:p>
    <w:p w:rsidR="001040D2" w:rsidRDefault="001040D2">
      <w:pPr>
        <w:pStyle w:val="ConsPlusNonformat"/>
        <w:jc w:val="both"/>
      </w:pPr>
      <w:r>
        <w:t xml:space="preserve">2. Настоящий  акт  считать  основанием  для  проведения  </w:t>
      </w:r>
      <w:proofErr w:type="gramStart"/>
      <w:r>
        <w:t>инвентаризационных</w:t>
      </w:r>
      <w:proofErr w:type="gramEnd"/>
    </w:p>
    <w:p w:rsidR="001040D2" w:rsidRDefault="001040D2">
      <w:pPr>
        <w:pStyle w:val="ConsPlusNonformat"/>
        <w:jc w:val="both"/>
      </w:pPr>
      <w:r>
        <w:t>обмеров  и  внесения  изменений  в  поэтажные  планы  и  экспликацию органа</w:t>
      </w:r>
    </w:p>
    <w:p w:rsidR="001040D2" w:rsidRDefault="001040D2">
      <w:pPr>
        <w:pStyle w:val="ConsPlusNonformat"/>
        <w:jc w:val="both"/>
      </w:pPr>
      <w:r>
        <w:t>технической инвентаризации.</w:t>
      </w:r>
    </w:p>
    <w:p w:rsidR="001040D2" w:rsidRDefault="001040D2">
      <w:pPr>
        <w:pStyle w:val="ConsPlusNonformat"/>
        <w:jc w:val="both"/>
      </w:pPr>
      <w:r>
        <w:t>Приложения:</w:t>
      </w:r>
    </w:p>
    <w:p w:rsidR="001040D2" w:rsidRDefault="001040D2">
      <w:pPr>
        <w:pStyle w:val="ConsPlusNonformat"/>
        <w:jc w:val="both"/>
      </w:pPr>
      <w:r>
        <w:t>1. Исполнительные чертежи: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(проектные материалы с внесенными в установленном порядке изменениями)</w:t>
      </w:r>
    </w:p>
    <w:p w:rsidR="001040D2" w:rsidRDefault="001040D2">
      <w:pPr>
        <w:pStyle w:val="ConsPlusNonformat"/>
        <w:jc w:val="both"/>
      </w:pPr>
      <w:r>
        <w:t>2. Акты на скрытые работы: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(указать)</w:t>
      </w:r>
    </w:p>
    <w:p w:rsidR="001040D2" w:rsidRDefault="001040D2">
      <w:pPr>
        <w:pStyle w:val="ConsPlusNonformat"/>
        <w:jc w:val="both"/>
      </w:pPr>
      <w:r>
        <w:t>3. Акты о приемке отдельных систем:</w:t>
      </w:r>
    </w:p>
    <w:p w:rsidR="001040D2" w:rsidRDefault="001040D2">
      <w:pPr>
        <w:pStyle w:val="ConsPlusNonformat"/>
        <w:jc w:val="both"/>
      </w:pPr>
      <w:r>
        <w:t>___________________________________________________________________________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(указать)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Председатель Комиссии       __________________ 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(подпись)              (Ф.И.О.)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>Члены Комиссии:             __________________ 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(подпись)              (Ф.И.О.)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 xml:space="preserve">                            __________________ 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(подпись)              (Ф.И.О.)</w:t>
      </w:r>
    </w:p>
    <w:p w:rsidR="001040D2" w:rsidRDefault="001040D2">
      <w:pPr>
        <w:pStyle w:val="ConsPlusNonformat"/>
        <w:jc w:val="both"/>
      </w:pPr>
    </w:p>
    <w:p w:rsidR="001040D2" w:rsidRDefault="001040D2">
      <w:pPr>
        <w:pStyle w:val="ConsPlusNonformat"/>
        <w:jc w:val="both"/>
      </w:pPr>
      <w:r>
        <w:t xml:space="preserve">                            __________________ ____________________________</w:t>
      </w:r>
    </w:p>
    <w:p w:rsidR="001040D2" w:rsidRDefault="001040D2">
      <w:pPr>
        <w:pStyle w:val="ConsPlusNonformat"/>
        <w:jc w:val="both"/>
      </w:pPr>
      <w:r>
        <w:t xml:space="preserve">                                 (подпись)              (Ф.И.О.)</w:t>
      </w: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jc w:val="both"/>
      </w:pPr>
    </w:p>
    <w:p w:rsidR="001040D2" w:rsidRDefault="00104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3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40D2"/>
    <w:rsid w:val="000C11A9"/>
    <w:rsid w:val="001040D2"/>
    <w:rsid w:val="0032276D"/>
    <w:rsid w:val="008D7B48"/>
    <w:rsid w:val="00F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11718972487D276AB7FD8333C471038B2E4BA8A54BBE512144C74C14FC9497603CE4AABDC2A4E237F25305FE7A2EB46AAEFE9277FFC3EC45D557BM4JAF" TargetMode="External"/><Relationship Id="rId13" Type="http://schemas.openxmlformats.org/officeDocument/2006/relationships/hyperlink" Target="consultantplus://offline/ref=64011718972487D276AB7FD8333C471038B2E4BA8A52BCE818104C74C14FC9497603CE4AB9DC7242237B3B305EF2F4BA00MFJDF" TargetMode="External"/><Relationship Id="rId18" Type="http://schemas.openxmlformats.org/officeDocument/2006/relationships/hyperlink" Target="consultantplus://offline/ref=64011718972487D276AB61D52550181F3FB8BAB68955B0BA4C424A239E1FCF1C24439013E89C394F2761273058MEJE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011718972487D276AB7FD8333C471038B2E4BA8A57BAEA12124C74C14FC9497603CE4AABDC2A4E237F25305FE7A2EB46AAEFE9277FFC3EC45D557BM4JAF" TargetMode="External"/><Relationship Id="rId12" Type="http://schemas.openxmlformats.org/officeDocument/2006/relationships/hyperlink" Target="consultantplus://offline/ref=64011718972487D276AB7FD8333C471038B2E4BA8A53BBEC12174C74C14FC9497603CE4AABDC2A4E237F25305FE7A2EB46AAEFE9277FFC3EC45D557BM4JAF" TargetMode="External"/><Relationship Id="rId17" Type="http://schemas.openxmlformats.org/officeDocument/2006/relationships/hyperlink" Target="consultantplus://offline/ref=64011718972487D276AB61D52550181F3FB8BAB68955B0BA4C424A239E1FCF1C24439013E89C394F2761273058MEJ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011718972487D276AB61D52550181F38B0BEB38A54B0BA4C424A239E1FCF1C24439013E89C394F2761273058MEJE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11718972487D276AB7FD8333C471038B2E4BA8A56BCEA17164C74C14FC9497603CE4AABDC2A4E237F25305FE7A2EB46AAEFE9277FFC3EC45D557BM4JAF" TargetMode="External"/><Relationship Id="rId11" Type="http://schemas.openxmlformats.org/officeDocument/2006/relationships/hyperlink" Target="consultantplus://offline/ref=64011718972487D276AB7FD8333C471038B2E4BA8A55BBEA18154C74C14FC9497603CE4AB9DC7242237B3B305EF2F4BA00MFJDF" TargetMode="External"/><Relationship Id="rId5" Type="http://schemas.openxmlformats.org/officeDocument/2006/relationships/hyperlink" Target="consultantplus://offline/ref=64011718972487D276AB7FD8333C471038B2E4BA8A56B8EA14124C74C14FC9497603CE4AABDC2A4E237F25305FE7A2EB46AAEFE9277FFC3EC45D557BM4JAF" TargetMode="External"/><Relationship Id="rId15" Type="http://schemas.openxmlformats.org/officeDocument/2006/relationships/hyperlink" Target="consultantplus://offline/ref=64011718972487D276AB61D52550181F3FB9BAB7895AB0BA4C424A239E1FCF1C24439013E89C394F2761273058MEJEF" TargetMode="External"/><Relationship Id="rId10" Type="http://schemas.openxmlformats.org/officeDocument/2006/relationships/hyperlink" Target="consultantplus://offline/ref=64011718972487D276AB61D52550181F3FB9BFBF8B50B0BA4C424A239E1FCF1C24439013E89C394F2761273058MEJEF" TargetMode="External"/><Relationship Id="rId19" Type="http://schemas.openxmlformats.org/officeDocument/2006/relationships/hyperlink" Target="consultantplus://offline/ref=64011718972487D276AB7FD8333C471038B2E4BA8A54BBE512144C74C14FC9497603CE4AABDC2A4E237F25305CE7A2EB46AAEFE9277FFC3EC45D557BM4J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011718972487D276AB61D52550181F3FB9BAB7895AB0BA4C424A239E1FCF1C24439013E89C394F2761273058MEJEF" TargetMode="External"/><Relationship Id="rId14" Type="http://schemas.openxmlformats.org/officeDocument/2006/relationships/hyperlink" Target="consultantplus://offline/ref=64011718972487D276AB61D52550181F3FB9BAB7895AB0BA4C424A239E1FCF1C24439013E89C394F2761273058MEJ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2022-04-04T05:09:00Z</dcterms:created>
  <dcterms:modified xsi:type="dcterms:W3CDTF">2022-04-04T05:10:00Z</dcterms:modified>
</cp:coreProperties>
</file>