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70" w:rsidRDefault="00D464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6470" w:rsidRDefault="00D46470">
      <w:pPr>
        <w:pStyle w:val="ConsPlusNormal"/>
        <w:jc w:val="both"/>
        <w:outlineLvl w:val="0"/>
      </w:pPr>
    </w:p>
    <w:p w:rsidR="00D46470" w:rsidRDefault="00D46470">
      <w:pPr>
        <w:pStyle w:val="ConsPlusTitle"/>
        <w:jc w:val="center"/>
        <w:outlineLvl w:val="0"/>
      </w:pPr>
      <w:r>
        <w:t>АДМИНИСТРАЦИЯ</w:t>
      </w:r>
    </w:p>
    <w:p w:rsidR="00D46470" w:rsidRDefault="00D4647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D46470" w:rsidRDefault="00D46470">
      <w:pPr>
        <w:pStyle w:val="ConsPlusTitle"/>
        <w:jc w:val="center"/>
      </w:pPr>
      <w:r>
        <w:t>ГОРОД ЖЕЛЕЗНОГОРСК КРАСНОЯРСКОГО КРАЯ</w:t>
      </w:r>
    </w:p>
    <w:p w:rsidR="00D46470" w:rsidRDefault="00D46470">
      <w:pPr>
        <w:pStyle w:val="ConsPlusTitle"/>
        <w:jc w:val="center"/>
      </w:pPr>
    </w:p>
    <w:p w:rsidR="00D46470" w:rsidRDefault="00D46470">
      <w:pPr>
        <w:pStyle w:val="ConsPlusTitle"/>
        <w:jc w:val="center"/>
      </w:pPr>
      <w:r>
        <w:t>ПОСТАНОВЛЕНИЕ</w:t>
      </w:r>
    </w:p>
    <w:p w:rsidR="00D46470" w:rsidRDefault="00D46470">
      <w:pPr>
        <w:pStyle w:val="ConsPlusTitle"/>
        <w:jc w:val="center"/>
      </w:pPr>
      <w:r>
        <w:t>от 27 февраля 2017 г. N 372</w:t>
      </w:r>
    </w:p>
    <w:p w:rsidR="00D46470" w:rsidRDefault="00D46470">
      <w:pPr>
        <w:pStyle w:val="ConsPlusTitle"/>
        <w:jc w:val="center"/>
      </w:pPr>
    </w:p>
    <w:p w:rsidR="00D46470" w:rsidRDefault="00D46470">
      <w:pPr>
        <w:pStyle w:val="ConsPlusTitle"/>
        <w:jc w:val="center"/>
      </w:pPr>
      <w:r>
        <w:t xml:space="preserve">ОБ УТВЕРЖДЕНИИ ПОРЯДКА ФОРМИРОВАНИЯ И СОСТАВА </w:t>
      </w:r>
      <w:proofErr w:type="gramStart"/>
      <w:r>
        <w:t>ОБЩЕСТВЕННОЙ</w:t>
      </w:r>
      <w:proofErr w:type="gramEnd"/>
    </w:p>
    <w:p w:rsidR="00D46470" w:rsidRDefault="00D46470">
      <w:pPr>
        <w:pStyle w:val="ConsPlusTitle"/>
        <w:jc w:val="center"/>
      </w:pPr>
      <w:r>
        <w:t>КОМИССИИ ПО РАЗВИТИЮ ГОРОДСКОЙ СРЕДЫ</w:t>
      </w:r>
    </w:p>
    <w:p w:rsidR="00D46470" w:rsidRDefault="00D46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6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5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24.07.2017 </w:t>
            </w:r>
            <w:hyperlink r:id="rId6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18.08.2017 </w:t>
            </w:r>
            <w:hyperlink r:id="rId7">
              <w:r>
                <w:rPr>
                  <w:color w:val="0000FF"/>
                </w:rPr>
                <w:t>N 1317</w:t>
              </w:r>
            </w:hyperlink>
            <w:r>
              <w:rPr>
                <w:color w:val="392C69"/>
              </w:rPr>
              <w:t>,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21.12.2018 </w:t>
            </w:r>
            <w:hyperlink r:id="rId9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 xml:space="preserve">, от 14.01.2019 </w:t>
            </w:r>
            <w:hyperlink r:id="rId10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21.02.2019 </w:t>
            </w:r>
            <w:hyperlink r:id="rId1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16.08.2019 </w:t>
            </w:r>
            <w:hyperlink r:id="rId12">
              <w:r>
                <w:rPr>
                  <w:color w:val="0000FF"/>
                </w:rPr>
                <w:t>N 1677</w:t>
              </w:r>
            </w:hyperlink>
            <w:r>
              <w:rPr>
                <w:color w:val="392C69"/>
              </w:rPr>
              <w:t xml:space="preserve">, от 09.12.2019 </w:t>
            </w:r>
            <w:hyperlink r:id="rId13">
              <w:r>
                <w:rPr>
                  <w:color w:val="0000FF"/>
                </w:rPr>
                <w:t>N 2485</w:t>
              </w:r>
            </w:hyperlink>
            <w:r>
              <w:rPr>
                <w:color w:val="392C69"/>
              </w:rPr>
              <w:t>,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14">
              <w:r>
                <w:rPr>
                  <w:color w:val="0000FF"/>
                </w:rPr>
                <w:t>N 2593</w:t>
              </w:r>
            </w:hyperlink>
            <w:r>
              <w:rPr>
                <w:color w:val="392C69"/>
              </w:rPr>
              <w:t xml:space="preserve">, от 27.07.2020 </w:t>
            </w:r>
            <w:hyperlink r:id="rId15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 xml:space="preserve">, от 08.12.2020 </w:t>
            </w:r>
            <w:hyperlink r:id="rId16">
              <w:r>
                <w:rPr>
                  <w:color w:val="0000FF"/>
                </w:rPr>
                <w:t>N 2302</w:t>
              </w:r>
            </w:hyperlink>
            <w:r>
              <w:rPr>
                <w:color w:val="392C69"/>
              </w:rPr>
              <w:t>,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27.05.2021 </w:t>
            </w:r>
            <w:hyperlink r:id="rId17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13.08.2021 </w:t>
            </w:r>
            <w:hyperlink r:id="rId18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 xml:space="preserve">, от 25.10.2021 </w:t>
            </w:r>
            <w:hyperlink r:id="rId19">
              <w:r>
                <w:rPr>
                  <w:color w:val="0000FF"/>
                </w:rPr>
                <w:t>N 1981</w:t>
              </w:r>
            </w:hyperlink>
            <w:r>
              <w:rPr>
                <w:color w:val="392C69"/>
              </w:rPr>
              <w:t>,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20">
              <w:r>
                <w:rPr>
                  <w:color w:val="0000FF"/>
                </w:rPr>
                <w:t>N 2530</w:t>
              </w:r>
            </w:hyperlink>
            <w:r>
              <w:rPr>
                <w:color w:val="392C69"/>
              </w:rPr>
              <w:t xml:space="preserve">, от 22.03.2022 </w:t>
            </w:r>
            <w:hyperlink r:id="rId2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15.08.2022 </w:t>
            </w:r>
            <w:hyperlink r:id="rId22">
              <w:r>
                <w:rPr>
                  <w:color w:val="0000FF"/>
                </w:rPr>
                <w:t>N 1583</w:t>
              </w:r>
            </w:hyperlink>
            <w:r>
              <w:rPr>
                <w:color w:val="392C69"/>
              </w:rPr>
              <w:t>,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23">
              <w:r>
                <w:rPr>
                  <w:color w:val="0000FF"/>
                </w:rPr>
                <w:t>N 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</w:tr>
    </w:tbl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самоуправления",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среды",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>
        <w:t>территорий</w:t>
      </w:r>
      <w:proofErr w:type="gramEnd"/>
      <w:r>
        <w:t xml:space="preserve"> ЗАТО Железногорск постановляю: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формирования общественной комиссии по развитию городской среды (приложение 1).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состав</w:t>
        </w:r>
      </w:hyperlink>
      <w:r>
        <w:t xml:space="preserve"> общественной комиссии по развитию городской среды (приложение 2).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город Железногорск Красноярского края" в информационно-телекоммуникационной сети Интернет.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жилищно-коммунальному хозяйству Ю.Г. Латушкина.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right"/>
      </w:pPr>
      <w:r>
        <w:t>Глава администрации</w:t>
      </w:r>
    </w:p>
    <w:p w:rsidR="00D46470" w:rsidRDefault="00D46470">
      <w:pPr>
        <w:pStyle w:val="ConsPlusNormal"/>
        <w:jc w:val="right"/>
      </w:pPr>
      <w:r>
        <w:lastRenderedPageBreak/>
        <w:t>С.Е.ПЕШКОВ</w:t>
      </w: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right"/>
        <w:outlineLvl w:val="0"/>
      </w:pPr>
      <w:r>
        <w:t>Приложение N 1</w:t>
      </w:r>
    </w:p>
    <w:p w:rsidR="00D46470" w:rsidRDefault="00D46470">
      <w:pPr>
        <w:pStyle w:val="ConsPlusNormal"/>
        <w:jc w:val="right"/>
      </w:pPr>
      <w:r>
        <w:t>к Постановлению</w:t>
      </w:r>
    </w:p>
    <w:p w:rsidR="00D46470" w:rsidRDefault="00D4647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46470" w:rsidRDefault="00D46470">
      <w:pPr>
        <w:pStyle w:val="ConsPlusNormal"/>
        <w:jc w:val="right"/>
      </w:pPr>
      <w:r>
        <w:t>от 27 февраля 2017 г. N 372</w:t>
      </w: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Title"/>
        <w:jc w:val="center"/>
      </w:pPr>
      <w:bookmarkStart w:id="0" w:name="P40"/>
      <w:bookmarkEnd w:id="0"/>
      <w:r>
        <w:t>ПОРЯДОК</w:t>
      </w:r>
    </w:p>
    <w:p w:rsidR="00D46470" w:rsidRDefault="00D46470">
      <w:pPr>
        <w:pStyle w:val="ConsPlusTitle"/>
        <w:jc w:val="center"/>
      </w:pPr>
      <w:r>
        <w:t>ФОРМИРОВАНИЯ ОБЩЕСТВЕННОЙ КОМИССИИ ПО РАЗВИТИЮ</w:t>
      </w:r>
    </w:p>
    <w:p w:rsidR="00D46470" w:rsidRDefault="00D46470">
      <w:pPr>
        <w:pStyle w:val="ConsPlusTitle"/>
        <w:jc w:val="center"/>
      </w:pPr>
      <w:r>
        <w:t>ГОРОДСКОЙ СРЕДЫ</w:t>
      </w:r>
    </w:p>
    <w:p w:rsidR="00D46470" w:rsidRDefault="00D46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6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13.08.2021 </w:t>
            </w:r>
            <w:hyperlink r:id="rId27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 xml:space="preserve">, от 25.10.2021 </w:t>
            </w:r>
            <w:hyperlink r:id="rId28">
              <w:r>
                <w:rPr>
                  <w:color w:val="0000FF"/>
                </w:rPr>
                <w:t>N 1981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</w:tr>
    </w:tbl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ind w:firstLine="540"/>
        <w:jc w:val="both"/>
      </w:pPr>
      <w:r>
        <w:t xml:space="preserve">1. Общественная комиссия по развитию городской среды (далее по тексту - общественная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>
        <w:t>территорий</w:t>
      </w:r>
      <w:proofErr w:type="gramEnd"/>
      <w:r>
        <w:t xml:space="preserve"> ЗАТО Железногорск (в том числе парка) и включения их в подпрограмму "Формирование современной городской среды" в рамках муниципальной программы "Развитие транспортной системы, содержание и благоустройство территории ЗАТО Железногорск", муниципальную </w:t>
      </w:r>
      <w:proofErr w:type="gramStart"/>
      <w:r>
        <w:t>программу "Формирование современной городской среды на 2018 - 2024 годы" (далее по тексту - муниципальные программы), контроля за ходом их реализации, учета общественного мнения при участии во Всероссийском конкурсе лучших проектов создания комфортной городской среды, проведения рейтингового голосования по выбору общественной территории, подлежащей в рамках реализации муниципальной программы "Формирование современной городской среды на 2018 - 2024 годы", а также с целью участия в</w:t>
      </w:r>
      <w:proofErr w:type="gramEnd"/>
      <w:r>
        <w:t xml:space="preserve"> региональном </w:t>
      </w:r>
      <w:proofErr w:type="gramStart"/>
      <w:r>
        <w:t>конкурсе</w:t>
      </w:r>
      <w:proofErr w:type="gramEnd"/>
      <w:r>
        <w:t xml:space="preserve"> "Лучший проект создания комфортной городской среды".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2. Задачами общественной комиссии являются: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- подведение итогов общественного обсуждения проекта муниципальных программ;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- проведение комиссионной оценки предложений заинтересованных лиц о включении дворовых территорий в муниципальные программы;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- проведение комиссионной оценки предложений </w:t>
      </w:r>
      <w:proofErr w:type="gramStart"/>
      <w:r>
        <w:t>жителей</w:t>
      </w:r>
      <w:proofErr w:type="gramEnd"/>
      <w:r>
        <w:t xml:space="preserve"> о включении наиболее посещаемых общественных территорий в муниципальные программы;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- определение </w:t>
      </w:r>
      <w:proofErr w:type="gramStart"/>
      <w:r>
        <w:t>порядка проведения общественного обсуждения выбора мероприятий</w:t>
      </w:r>
      <w:proofErr w:type="gramEnd"/>
      <w:r>
        <w:t xml:space="preserve"> по благоустройству парка и подведение итогов данного общественного обсуждения;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-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реализацией муниципальных программ;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- проведение рейтингового голосования по выбору общественной территории, подлежащей в рамках реализации муниципальной программы "Формирование современной городской среды </w:t>
      </w:r>
      <w:r>
        <w:lastRenderedPageBreak/>
        <w:t>на 2018 - 2024 годы" благоустройству в первоочередном порядке (далее - рейтинговое голосование);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- подведение итогов общественного обсуждения (рейтингового голосования) по отбору общественной территории для участия в региональном конкурсе "Лучший проект создания комфортной городской среды", а также по отбору видов благоустройства данной территории;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- определение адресного перечня дворовых территорий многоквартирных домов, нуждающихся в благоустройстве по результатам инвентаризации и адресного перечня всех общественных территорий, нуждающихся в благоустройстве (формируемого исходя из физического состояния общественной территории, а также с учетом предложений заинтересованных лиц) и подлежащих благоустройству в период 2018 - 2024 годов.</w:t>
      </w:r>
    </w:p>
    <w:p w:rsidR="00D46470" w:rsidRDefault="00D46470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25.10.2021 N 1981)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3. Состав общественной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4. Общественная комиссия состоит не менее чем из 15 человек.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5. В состав общественной комиссии входят представители </w:t>
      </w:r>
      <w:proofErr w:type="gramStart"/>
      <w:r>
        <w:t>Администрации</w:t>
      </w:r>
      <w:proofErr w:type="gramEnd"/>
      <w:r>
        <w:t xml:space="preserve"> ЗАТО г. Железногорск, депутаты Совета депутатов ЗАТО г. Железногорск, депутат Законодательного Собрания Красноярского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В состав общественной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являющиеся представителями органов местного самоуправления и представителями муниципальных учреждений и предприятий.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6. Руководство общественной комиссией осуществляет председатель, а в его отсутствие - заместитель председателя.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7. Общественная комиссия правомочна, если на заседании присутствует более половины от общего числа ее членов. Каждый член общественной комиссии имеет 1 голос.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8. Решения общественной комиссии принимаются простым большинством голосов членов общественной комиссии, принявших участие в ее заседании. В </w:t>
      </w:r>
      <w:proofErr w:type="gramStart"/>
      <w:r>
        <w:t>случае</w:t>
      </w:r>
      <w:proofErr w:type="gramEnd"/>
      <w:r>
        <w:t xml:space="preserve"> равенства голосов по принимаемым решениям, голос председателя общественной комиссии является решающим.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9. Общественная комиссия в соответствии с соответствующими порядками, утвержденными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1) осуществляет отбор дворовых территорий многоквартирных домов для включения в муниципальные программы;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2) осуществляет отбор проектов для включения в муниципальные программы наиболее посещаемых общественных </w:t>
      </w:r>
      <w:proofErr w:type="gramStart"/>
      <w:r>
        <w:t>территорий</w:t>
      </w:r>
      <w:proofErr w:type="gramEnd"/>
      <w:r>
        <w:t xml:space="preserve"> ЗАТО Железногорск;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3) принимает решения по итогам общественного обсуждения муниципальных программ;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4) проводит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lastRenderedPageBreak/>
        <w:t xml:space="preserve">5) осуществляет утверждение </w:t>
      </w:r>
      <w:proofErr w:type="gramStart"/>
      <w:r>
        <w:t>дизайн-проектов</w:t>
      </w:r>
      <w:proofErr w:type="gramEnd"/>
      <w:r>
        <w:t xml:space="preserve"> благоустройства территорий;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6) определяет порядок проведения общественного обсуждения выбора мероприятий по благоустройству парка и проводит подведение итогов данного общественного обсуждения;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7) осуществляет </w:t>
      </w:r>
      <w:proofErr w:type="gramStart"/>
      <w:r>
        <w:t>контроль за</w:t>
      </w:r>
      <w:proofErr w:type="gramEnd"/>
      <w:r>
        <w:t xml:space="preserve"> ходом реализации муниципальных программ и благоустройства территорий;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8) принимает решение о перечне общественных территорий, предлагаемых для рейтингового голосования (далее - общественные территории рейтингового голосования);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9) обеспечивает изготовление бюллетеней с перечнем общественных территорий рейтингового голосования;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10) ведет разъяснительную и информационную работу по подготовке к проведению рейтингового голосования;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11) обеспечивает подготовку помещения пунктов рейтингового голосования, в том числе оборудование его урнами для голосования, размещение информационных плакатов;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12) проводит подсчет голосов рейтингового голосования, устанавливает результаты голосования, составляет итоговый протокол общественной комиссии об итогах рейтингового голосования;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13) обеспечивает хранение документации, связанной с проведением рейтингового голосования на период реализации муниципальной программы "Формирование современной городской среды на 2018 - 2024 годы";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14) проводит подведение итогов общественного обсуждения (рейтингового голосования) по отбору общественной территории для участия в региональном конкурсе "Лучший проект создания комфортной городской среды", а также по отбору видов благоустройства данной территории;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15) принимает решение об определении адресного перечня дворовых территорий многоквартирных домов, нуждающихся в благоустройстве по результатам инвентаризации и адресного перечня всех общественных территорий, нуждающихся в благоустройстве (формируемого исходя из физического состояния общественной территории, а также с учетом предложений заинтересованных лиц) и подлежащих благоустройству в период 2018 - 2024 годов.</w:t>
      </w:r>
    </w:p>
    <w:p w:rsidR="00D46470" w:rsidRDefault="00D46470">
      <w:pPr>
        <w:pStyle w:val="ConsPlusNormal"/>
        <w:jc w:val="both"/>
      </w:pPr>
      <w:r>
        <w:t xml:space="preserve">(пп. 15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25.10.2021 N 1981)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 xml:space="preserve">10. Решения общественной комиссии в день их принятия оформляются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комиссии, другой передается в </w:t>
      </w:r>
      <w:proofErr w:type="gramStart"/>
      <w:r>
        <w:t>Администрацию</w:t>
      </w:r>
      <w:proofErr w:type="gramEnd"/>
      <w:r>
        <w:t xml:space="preserve"> ЗАТО г. Железногорск.</w:t>
      </w:r>
    </w:p>
    <w:p w:rsidR="00D46470" w:rsidRDefault="00D46470">
      <w:pPr>
        <w:pStyle w:val="ConsPlusNormal"/>
        <w:spacing w:before="220"/>
        <w:ind w:firstLine="540"/>
        <w:jc w:val="both"/>
      </w:pPr>
      <w:r>
        <w:t>11. Решения общественной комиссии размещаются на официальном сайте городского округа "Закрытое административно-территориальное образование город Железного</w:t>
      </w:r>
      <w:proofErr w:type="gramStart"/>
      <w:r>
        <w:t>рск Кр</w:t>
      </w:r>
      <w:proofErr w:type="gramEnd"/>
      <w:r>
        <w:t>асноярского края" в информационно-телекоммуникационной сети Интернет в течение трех рабочих дней с даты подписания.</w:t>
      </w: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right"/>
        <w:outlineLvl w:val="0"/>
      </w:pPr>
      <w:r>
        <w:lastRenderedPageBreak/>
        <w:t>Приложение N 2</w:t>
      </w:r>
    </w:p>
    <w:p w:rsidR="00D46470" w:rsidRDefault="00D46470">
      <w:pPr>
        <w:pStyle w:val="ConsPlusNormal"/>
        <w:jc w:val="right"/>
      </w:pPr>
      <w:r>
        <w:t>к Постановлению</w:t>
      </w:r>
    </w:p>
    <w:p w:rsidR="00D46470" w:rsidRDefault="00D4647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46470" w:rsidRDefault="00D46470">
      <w:pPr>
        <w:pStyle w:val="ConsPlusNormal"/>
        <w:jc w:val="right"/>
      </w:pPr>
      <w:r>
        <w:t>от 27 февраля 2017 г. N 372</w:t>
      </w: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Title"/>
        <w:jc w:val="center"/>
      </w:pPr>
      <w:bookmarkStart w:id="1" w:name="P95"/>
      <w:bookmarkEnd w:id="1"/>
      <w:r>
        <w:t>СОСТАВ</w:t>
      </w:r>
    </w:p>
    <w:p w:rsidR="00D46470" w:rsidRDefault="00D46470">
      <w:pPr>
        <w:pStyle w:val="ConsPlusTitle"/>
        <w:jc w:val="center"/>
      </w:pPr>
      <w:r>
        <w:t>ОБЩЕСТВЕННОЙ КОМИССИИ ПО РАЗВИТИЮ ГОРОДСКОЙ СРЕДЫ</w:t>
      </w:r>
    </w:p>
    <w:p w:rsidR="00D46470" w:rsidRDefault="00D46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6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D46470" w:rsidRDefault="00D46470">
            <w:pPr>
              <w:pStyle w:val="ConsPlusNormal"/>
              <w:jc w:val="center"/>
            </w:pPr>
            <w:r>
              <w:rPr>
                <w:color w:val="392C69"/>
              </w:rPr>
              <w:t>от 30.09.2022 N 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470" w:rsidRDefault="00D46470">
            <w:pPr>
              <w:pStyle w:val="ConsPlusNormal"/>
            </w:pPr>
          </w:p>
        </w:tc>
      </w:tr>
    </w:tbl>
    <w:p w:rsidR="00D46470" w:rsidRDefault="00D464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568"/>
        <w:gridCol w:w="5953"/>
      </w:tblGrid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Карташов Е.А.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Проскурнин С.Д.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председатель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Железногорск, заместитель председателя комиссии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Акульшина А.А.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главный специалист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Члены комиссии: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Антонов Э.Ю.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представитель общественности, директор МАУ СШ "Юность"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Балашов Е.А.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представитель общественности,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Батов И.Н.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директор ООО "СТРОЙБАТ", независимый эксперт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Бурдин М.В.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эксперт ФГУП "ГХК", независимый эксперт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Витман О.В.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Двирный Г.В.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заместитель председателя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Емельянов В.А.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представитель Всероссийского общества глухих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Мамонтова В.А.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представитель общественности, представитель политической партии "Коммунистическая партия Российской Федерации"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Масалов Ю.С.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начальник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Молодых А.И.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представитель Всероссийского общества слепых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Падалкина Л.Н.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представитель общественности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lastRenderedPageBreak/>
              <w:t>Поливин А.С.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заместитель директора МБУК "Дворец культуры"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Скоморохов Л.А.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индивидуальный предприниматель, независимый эксперт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Тельманова А.Ф.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Шаранов С.Г.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>представитель общественности, представитель регионального отделения Общероссийского общественного движения "НАРОДНЫЙ ФРОНТ "ЗА РОССИЮ" (по согласованию)</w:t>
            </w:r>
          </w:p>
        </w:tc>
      </w:tr>
      <w:tr w:rsidR="00D464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</w:pPr>
            <w:r>
              <w:t>Шевченко А.В.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46470" w:rsidRDefault="00D46470">
            <w:pPr>
              <w:pStyle w:val="ConsPlusNormal"/>
              <w:jc w:val="both"/>
            </w:pPr>
            <w:r>
              <w:t xml:space="preserve">руководитель МКУ "Управление по делам гражданской обороны, чрезвычайным ситуациям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 (по согласованию)</w:t>
            </w:r>
          </w:p>
        </w:tc>
      </w:tr>
    </w:tbl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jc w:val="both"/>
      </w:pPr>
    </w:p>
    <w:p w:rsidR="00D46470" w:rsidRDefault="00D464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7D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46470"/>
    <w:rsid w:val="000C11A9"/>
    <w:rsid w:val="0032276D"/>
    <w:rsid w:val="004E0B17"/>
    <w:rsid w:val="005A2290"/>
    <w:rsid w:val="007379E9"/>
    <w:rsid w:val="0086336A"/>
    <w:rsid w:val="008D7B48"/>
    <w:rsid w:val="00D4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6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64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FFE6B1A05DB36756635992B5EC44184313B6370825F8C71898B7F7A2C46E6592B24CC82E75E580EC05D3F04BD5393E1B65B0DD23D57097A6C60C0D8W7C" TargetMode="External"/><Relationship Id="rId13" Type="http://schemas.openxmlformats.org/officeDocument/2006/relationships/hyperlink" Target="consultantplus://offline/ref=1BBFFE6B1A05DB36756635992B5EC44184313B6370865882758E8B7F7A2C46E6592B24CC82E75E580EC05D3F04BD5393E1B65B0DD23D57097A6C60C0D8W7C" TargetMode="External"/><Relationship Id="rId18" Type="http://schemas.openxmlformats.org/officeDocument/2006/relationships/hyperlink" Target="consultantplus://offline/ref=1BBFFE6B1A05DB36756635992B5EC44184313B6370855B80728F8B7F7A2C46E6592B24CC82E75E580EC05D3F04BD5393E1B65B0DD23D57097A6C60C0D8W7C" TargetMode="External"/><Relationship Id="rId26" Type="http://schemas.openxmlformats.org/officeDocument/2006/relationships/hyperlink" Target="consultantplus://offline/ref=1BBFFE6B1A05DB3675662B943D329B4E8532606A708552D32AD88D28257C40B3196B2299C1A3535A07CB096E45E30AC3A1FD570EC8215609D6W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BFFE6B1A05DB36756635992B5EC44184313B63708A5F85738E8B7F7A2C46E6592B24CC82E75E580EC05D3F04BD5393E1B65B0DD23D57097A6C60C0D8W7C" TargetMode="External"/><Relationship Id="rId7" Type="http://schemas.openxmlformats.org/officeDocument/2006/relationships/hyperlink" Target="consultantplus://offline/ref=1BBFFE6B1A05DB36756635992B5EC44184313B63738B5E8675848B7F7A2C46E6592B24CC82E75E580EC05D3F04BD5393E1B65B0DD23D57097A6C60C0D8W7C" TargetMode="External"/><Relationship Id="rId12" Type="http://schemas.openxmlformats.org/officeDocument/2006/relationships/hyperlink" Target="consultantplus://offline/ref=1BBFFE6B1A05DB36756635992B5EC44184313B637081598D708A8B7F7A2C46E6592B24CC82E75E580EC05D3F04BD5393E1B65B0DD23D57097A6C60C0D8W7C" TargetMode="External"/><Relationship Id="rId17" Type="http://schemas.openxmlformats.org/officeDocument/2006/relationships/hyperlink" Target="consultantplus://offline/ref=1BBFFE6B1A05DB36756635992B5EC44184313B6370845181718A8B7F7A2C46E6592B24CC82E75E580EC05D3F04BD5393E1B65B0DD23D57097A6C60C0D8W7C" TargetMode="External"/><Relationship Id="rId25" Type="http://schemas.openxmlformats.org/officeDocument/2006/relationships/hyperlink" Target="consultantplus://offline/ref=1BBFFE6B1A05DB36756635992B5EC44184313B63708B5E82748A8B7F7A2C46E6592B24CC90E706540FC4433E03A805C2A7DEW1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BFFE6B1A05DB36756635992B5EC44184313B6370875180768D8B7F7A2C46E6592B24CC82E75E580EC05D3F04BD5393E1B65B0DD23D57097A6C60C0D8W7C" TargetMode="External"/><Relationship Id="rId20" Type="http://schemas.openxmlformats.org/officeDocument/2006/relationships/hyperlink" Target="consultantplus://offline/ref=1BBFFE6B1A05DB36756635992B5EC44184313B63708A5B8C758E8B7F7A2C46E6592B24CC82E75E580EC05D3F04BD5393E1B65B0DD23D57097A6C60C0D8W7C" TargetMode="External"/><Relationship Id="rId29" Type="http://schemas.openxmlformats.org/officeDocument/2006/relationships/hyperlink" Target="consultantplus://offline/ref=1BBFFE6B1A05DB36756635992B5EC44184313B6370855F81758D8B7F7A2C46E6592B24CC82E75E580EC05D3F07BD5393E1B65B0DD23D57097A6C60C0D8W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FFE6B1A05DB36756635992B5EC44184313B63738B5C8570898B7F7A2C46E6592B24CC82E75E580EC05D3F04BD5393E1B65B0DD23D57097A6C60C0D8W7C" TargetMode="External"/><Relationship Id="rId11" Type="http://schemas.openxmlformats.org/officeDocument/2006/relationships/hyperlink" Target="consultantplus://offline/ref=1BBFFE6B1A05DB36756635992B5EC44184313B6370805A8772888B7F7A2C46E6592B24CC82E75E580EC05D3F04BD5393E1B65B0DD23D57097A6C60C0D8W7C" TargetMode="External"/><Relationship Id="rId24" Type="http://schemas.openxmlformats.org/officeDocument/2006/relationships/hyperlink" Target="consultantplus://offline/ref=1BBFFE6B1A05DB3675662B943D329B4E8338676F7A8552D32AD88D28257C40B30B6B7A95C0A74D580CDE5F3F03DBW4C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BBFFE6B1A05DB36756635992B5EC44184313B63738A508C708E8B7F7A2C46E6592B24CC82E75E580EC05D3F04BD5393E1B65B0DD23D57097A6C60C0D8W7C" TargetMode="External"/><Relationship Id="rId15" Type="http://schemas.openxmlformats.org/officeDocument/2006/relationships/hyperlink" Target="consultantplus://offline/ref=1BBFFE6B1A05DB36756635992B5EC44184313B6370875987718D8B7F7A2C46E6592B24CC82E75E580EC05D3F04BD5393E1B65B0DD23D57097A6C60C0D8W7C" TargetMode="External"/><Relationship Id="rId23" Type="http://schemas.openxmlformats.org/officeDocument/2006/relationships/hyperlink" Target="consultantplus://offline/ref=1BBFFE6B1A05DB36756635992B5EC44184313B63708B5F8475848B7F7A2C46E6592B24CC82E75E580EC05D3F04BD5393E1B65B0DD23D57097A6C60C0D8W7C" TargetMode="External"/><Relationship Id="rId28" Type="http://schemas.openxmlformats.org/officeDocument/2006/relationships/hyperlink" Target="consultantplus://offline/ref=1BBFFE6B1A05DB36756635992B5EC44184313B6370855F81758D8B7F7A2C46E6592B24CC82E75E580EC05D3F07BD5393E1B65B0DD23D57097A6C60C0D8W7C" TargetMode="External"/><Relationship Id="rId10" Type="http://schemas.openxmlformats.org/officeDocument/2006/relationships/hyperlink" Target="consultantplus://offline/ref=1BBFFE6B1A05DB36756635992B5EC44184313B637080598C7F8A8B7F7A2C46E6592B24CC82E75E580EC05D3F04BD5393E1B65B0DD23D57097A6C60C0D8W7C" TargetMode="External"/><Relationship Id="rId19" Type="http://schemas.openxmlformats.org/officeDocument/2006/relationships/hyperlink" Target="consultantplus://offline/ref=1BBFFE6B1A05DB36756635992B5EC44184313B6370855F81758D8B7F7A2C46E6592B24CC82E75E580EC05D3F04BD5393E1B65B0DD23D57097A6C60C0D8W7C" TargetMode="External"/><Relationship Id="rId31" Type="http://schemas.openxmlformats.org/officeDocument/2006/relationships/hyperlink" Target="consultantplus://offline/ref=1BBFFE6B1A05DB36756635992B5EC44184313B63708B5F8475848B7F7A2C46E6592B24CC82E75E580EC05D3F07BD5393E1B65B0DD23D57097A6C60C0D8W7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BFFE6B1A05DB36756635992B5EC44184313B6370805885768F8B7F7A2C46E6592B24CC82E75E580EC05D3F04BD5393E1B65B0DD23D57097A6C60C0D8W7C" TargetMode="External"/><Relationship Id="rId14" Type="http://schemas.openxmlformats.org/officeDocument/2006/relationships/hyperlink" Target="consultantplus://offline/ref=1BBFFE6B1A05DB36756635992B5EC44184313B637086588275898B7F7A2C46E6592B24CC82E75E580EC05D3F04BD5393E1B65B0DD23D57097A6C60C0D8W7C" TargetMode="External"/><Relationship Id="rId22" Type="http://schemas.openxmlformats.org/officeDocument/2006/relationships/hyperlink" Target="consultantplus://offline/ref=1BBFFE6B1A05DB36756635992B5EC44184313B63708B5F8C74888B7F7A2C46E6592B24CC82E75E580EC05D3F04BD5393E1B65B0DD23D57097A6C60C0D8W7C" TargetMode="External"/><Relationship Id="rId27" Type="http://schemas.openxmlformats.org/officeDocument/2006/relationships/hyperlink" Target="consultantplus://offline/ref=1BBFFE6B1A05DB36756635992B5EC44184313B6370855B80728F8B7F7A2C46E6592B24CC82E75E580EC05D3F07BD5393E1B65B0DD23D57097A6C60C0D8W7C" TargetMode="External"/><Relationship Id="rId30" Type="http://schemas.openxmlformats.org/officeDocument/2006/relationships/hyperlink" Target="consultantplus://offline/ref=1BBFFE6B1A05DB36756635992B5EC44184313B6370855F81758D8B7F7A2C46E6592B24CC82E75E580EC05D3F09BD5393E1B65B0DD23D57097A6C60C0D8W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15053</Characters>
  <Application>Microsoft Office Word</Application>
  <DocSecurity>0</DocSecurity>
  <Lines>125</Lines>
  <Paragraphs>35</Paragraphs>
  <ScaleCrop>false</ScaleCrop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2022-12-14T02:22:00Z</dcterms:created>
  <dcterms:modified xsi:type="dcterms:W3CDTF">2022-12-14T02:22:00Z</dcterms:modified>
</cp:coreProperties>
</file>