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>Глава ЗАТО г. Железногорск</w:t>
      </w: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006489">
        <w:rPr>
          <w:rFonts w:ascii="Times New Roman" w:hAnsi="Times New Roman" w:cs="Times New Roman"/>
          <w:b/>
          <w:sz w:val="24"/>
          <w:szCs w:val="24"/>
        </w:rPr>
        <w:t>Д.М. Чернятин</w:t>
      </w:r>
    </w:p>
    <w:p w:rsidR="000258FA" w:rsidRPr="00271D65" w:rsidRDefault="000258FA" w:rsidP="00271D65">
      <w:pPr>
        <w:spacing w:after="0"/>
        <w:ind w:right="3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="00006489">
        <w:rPr>
          <w:rFonts w:ascii="Times New Roman" w:hAnsi="Times New Roman" w:cs="Times New Roman"/>
          <w:b/>
          <w:sz w:val="24"/>
          <w:szCs w:val="24"/>
        </w:rPr>
        <w:t>28</w:t>
      </w:r>
      <w:r w:rsidRPr="00271D65">
        <w:rPr>
          <w:rFonts w:ascii="Times New Roman" w:hAnsi="Times New Roman" w:cs="Times New Roman"/>
          <w:b/>
          <w:sz w:val="24"/>
          <w:szCs w:val="24"/>
        </w:rPr>
        <w:t>»</w:t>
      </w:r>
      <w:r w:rsidR="00FE653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271D65">
        <w:rPr>
          <w:rFonts w:ascii="Times New Roman" w:hAnsi="Times New Roman" w:cs="Times New Roman"/>
          <w:b/>
          <w:sz w:val="24"/>
          <w:szCs w:val="24"/>
        </w:rPr>
        <w:t>202</w:t>
      </w:r>
      <w:r w:rsidR="00006489">
        <w:rPr>
          <w:rFonts w:ascii="Times New Roman" w:hAnsi="Times New Roman" w:cs="Times New Roman"/>
          <w:b/>
          <w:sz w:val="24"/>
          <w:szCs w:val="24"/>
        </w:rPr>
        <w:t>3</w:t>
      </w:r>
    </w:p>
    <w:p w:rsidR="00C414CB" w:rsidRPr="00271D65" w:rsidRDefault="00C414CB" w:rsidP="00B4339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258FA" w:rsidRPr="00271D65" w:rsidRDefault="000258FA" w:rsidP="000258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>Карта комплаенс-рисков</w:t>
      </w:r>
    </w:p>
    <w:p w:rsidR="000258FA" w:rsidRPr="00271D65" w:rsidRDefault="000258FA" w:rsidP="000258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006489">
        <w:rPr>
          <w:rFonts w:ascii="Times New Roman" w:hAnsi="Times New Roman" w:cs="Times New Roman"/>
          <w:b/>
          <w:sz w:val="24"/>
          <w:szCs w:val="24"/>
        </w:rPr>
        <w:t>ции ЗАТО г. Железногорск на 2024</w:t>
      </w:r>
      <w:r w:rsidRPr="00271D65">
        <w:rPr>
          <w:rFonts w:ascii="Times New Roman" w:hAnsi="Times New Roman" w:cs="Times New Roman"/>
          <w:b/>
          <w:sz w:val="24"/>
          <w:szCs w:val="24"/>
        </w:rPr>
        <w:t>г.</w:t>
      </w:r>
    </w:p>
    <w:p w:rsidR="004F17D4" w:rsidRPr="00BD4EC4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37" w:type="dxa"/>
        <w:tblLook w:val="04A0"/>
      </w:tblPr>
      <w:tblGrid>
        <w:gridCol w:w="638"/>
        <w:gridCol w:w="3439"/>
        <w:gridCol w:w="4536"/>
        <w:gridCol w:w="2861"/>
        <w:gridCol w:w="1623"/>
        <w:gridCol w:w="1740"/>
      </w:tblGrid>
      <w:tr w:rsidR="00A71D97" w:rsidRPr="00BD4EC4" w:rsidTr="00E509C5">
        <w:tc>
          <w:tcPr>
            <w:tcW w:w="638" w:type="dxa"/>
            <w:vAlign w:val="center"/>
          </w:tcPr>
          <w:p w:rsidR="004F17D4" w:rsidRPr="00366AFD" w:rsidRDefault="004F17D4" w:rsidP="00BD4EC4">
            <w:pPr>
              <w:ind w:right="-3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39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Выявленные риски</w:t>
            </w:r>
          </w:p>
        </w:tc>
        <w:tc>
          <w:tcPr>
            <w:tcW w:w="4536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Описание рисков</w:t>
            </w:r>
          </w:p>
        </w:tc>
        <w:tc>
          <w:tcPr>
            <w:tcW w:w="2861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Причины возникновения рисков</w:t>
            </w:r>
          </w:p>
        </w:tc>
        <w:tc>
          <w:tcPr>
            <w:tcW w:w="1623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740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Вероятность повторного возникновения рисков</w:t>
            </w:r>
          </w:p>
        </w:tc>
      </w:tr>
      <w:tr w:rsidR="00A71D97" w:rsidRPr="00BD4EC4" w:rsidTr="00E509C5">
        <w:tc>
          <w:tcPr>
            <w:tcW w:w="638" w:type="dxa"/>
            <w:vAlign w:val="center"/>
          </w:tcPr>
          <w:p w:rsidR="00421199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421199" w:rsidRDefault="00EF5250" w:rsidP="00BD4E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НПА, затрагивающих интересы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деятельности, в т.ч. субъектов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субъектов инвестиционной деятельности, </w:t>
            </w:r>
            <w:r w:rsidRPr="007C280A">
              <w:rPr>
                <w:rFonts w:ascii="Times New Roman" w:hAnsi="Times New Roman" w:cs="Times New Roman"/>
                <w:sz w:val="24"/>
                <w:szCs w:val="24"/>
              </w:rPr>
              <w:t>без проведения процедуры оценки регулирующего воздействия проектов НПА и антикоррупционной  экспертизы НПА</w:t>
            </w:r>
          </w:p>
          <w:p w:rsidR="00104A94" w:rsidRPr="00BD4EC4" w:rsidRDefault="00104A9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21199" w:rsidRDefault="00F3292E" w:rsidP="00BD4EC4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rFonts w:eastAsiaTheme="minorHAnsi"/>
                <w:sz w:val="22"/>
                <w:szCs w:val="22"/>
              </w:rPr>
            </w:pPr>
            <w:r w:rsidRPr="00BD4EC4">
              <w:rPr>
                <w:rStyle w:val="212pt"/>
                <w:sz w:val="22"/>
                <w:szCs w:val="22"/>
              </w:rPr>
              <w:t>Разработка НПА, затрагивающих вопросы</w:t>
            </w:r>
            <w:r w:rsidR="00BD4EC4">
              <w:rPr>
                <w:rStyle w:val="212pt"/>
                <w:sz w:val="22"/>
                <w:szCs w:val="22"/>
              </w:rPr>
              <w:t xml:space="preserve"> </w:t>
            </w:r>
            <w:r w:rsidRPr="00BD4EC4">
              <w:rPr>
                <w:rStyle w:val="212pt"/>
                <w:rFonts w:eastAsiaTheme="minorHAnsi"/>
                <w:sz w:val="22"/>
                <w:szCs w:val="22"/>
              </w:rPr>
              <w:t>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  <w:r w:rsidR="00366AFD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  <w:p w:rsidR="00A17EBA" w:rsidRDefault="00A17EBA" w:rsidP="00A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17EBA" w:rsidRPr="00BD4EC4" w:rsidRDefault="00A17EBA" w:rsidP="00A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4EC4">
              <w:rPr>
                <w:rFonts w:ascii="Times New Roman" w:hAnsi="Times New Roman" w:cs="Times New Roman"/>
              </w:rPr>
              <w:t>есоблюдение порядка проведения оценки регулирующего воздействия</w:t>
            </w:r>
          </w:p>
          <w:p w:rsidR="00A17EBA" w:rsidRDefault="00A17EBA" w:rsidP="00A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проектов НПА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EBA" w:rsidRPr="00BD4EC4" w:rsidRDefault="00A17EBA" w:rsidP="00A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17EBA" w:rsidRPr="00BD4EC4" w:rsidRDefault="00A17EBA" w:rsidP="00A17EBA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D4EC4">
              <w:rPr>
                <w:sz w:val="22"/>
                <w:szCs w:val="22"/>
              </w:rPr>
              <w:t>есоблюдение порядка проведения экспертизы муниципальных НПА.</w:t>
            </w:r>
          </w:p>
          <w:p w:rsidR="00A17EBA" w:rsidRPr="00BD4EC4" w:rsidRDefault="00A17EBA" w:rsidP="00BD4EC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861" w:type="dxa"/>
            <w:vAlign w:val="center"/>
          </w:tcPr>
          <w:p w:rsidR="0079634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</w:t>
            </w:r>
            <w:r w:rsidR="00F3292E" w:rsidRPr="00BD4EC4">
              <w:rPr>
                <w:sz w:val="22"/>
                <w:szCs w:val="22"/>
              </w:rPr>
              <w:t>едостаточное знание действующего законодательства</w:t>
            </w:r>
          </w:p>
          <w:p w:rsidR="00DE6E25" w:rsidRPr="00BD4EC4" w:rsidRDefault="00426C14" w:rsidP="00BD4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E6E25" w:rsidRPr="00BD4EC4">
              <w:rPr>
                <w:rFonts w:ascii="Times New Roman" w:eastAsia="Times New Roman" w:hAnsi="Times New Roman" w:cs="Times New Roman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</w:p>
          <w:p w:rsidR="0079634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-н</w:t>
            </w:r>
            <w:r w:rsidR="00F3292E" w:rsidRPr="00BD4EC4">
              <w:rPr>
                <w:sz w:val="22"/>
                <w:szCs w:val="22"/>
              </w:rPr>
              <w:t>есоблюдение установленных процедур</w:t>
            </w:r>
            <w:r w:rsidR="00366AFD">
              <w:rPr>
                <w:sz w:val="22"/>
                <w:szCs w:val="22"/>
              </w:rPr>
              <w:t>.</w:t>
            </w:r>
          </w:p>
          <w:p w:rsidR="00421199" w:rsidRPr="00BD4EC4" w:rsidRDefault="00421199" w:rsidP="00A17EB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421199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</w:t>
            </w:r>
            <w:r w:rsidR="0079634E" w:rsidRPr="00BD4EC4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740" w:type="dxa"/>
            <w:vAlign w:val="center"/>
          </w:tcPr>
          <w:p w:rsidR="00421199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</w:t>
            </w:r>
            <w:r w:rsidR="0079634E" w:rsidRPr="00BD4EC4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D4EC4" w:rsidTr="00E509C5">
        <w:trPr>
          <w:trHeight w:val="1266"/>
        </w:trPr>
        <w:tc>
          <w:tcPr>
            <w:tcW w:w="638" w:type="dxa"/>
            <w:vAlign w:val="center"/>
          </w:tcPr>
          <w:p w:rsidR="00AB305E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9" w:type="dxa"/>
            <w:vAlign w:val="center"/>
          </w:tcPr>
          <w:p w:rsidR="00AB305E" w:rsidRPr="00BD4EC4" w:rsidRDefault="0044074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Принятие </w:t>
            </w:r>
            <w:r w:rsidR="00A81111" w:rsidRPr="00BD4EC4">
              <w:rPr>
                <w:rFonts w:ascii="Times New Roman" w:hAnsi="Times New Roman" w:cs="Times New Roman"/>
              </w:rPr>
              <w:t>НПА</w:t>
            </w:r>
            <w:r w:rsidRPr="00BD4EC4">
              <w:rPr>
                <w:rFonts w:ascii="Times New Roman" w:hAnsi="Times New Roman" w:cs="Times New Roman"/>
              </w:rPr>
              <w:t xml:space="preserve"> в сфере управления муниципальным</w:t>
            </w:r>
            <w:r w:rsidR="00AB305E" w:rsidRPr="00BD4EC4">
              <w:rPr>
                <w:rFonts w:ascii="Times New Roman" w:hAnsi="Times New Roman" w:cs="Times New Roman"/>
              </w:rPr>
              <w:t xml:space="preserve"> имуществом с нарушением норм антимонопольного законодательства</w:t>
            </w:r>
          </w:p>
        </w:tc>
        <w:tc>
          <w:tcPr>
            <w:tcW w:w="4536" w:type="dxa"/>
            <w:vAlign w:val="center"/>
          </w:tcPr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муниципальных</w:t>
            </w:r>
          </w:p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НПА, соглашений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которые могут привести к недопущению,</w:t>
            </w:r>
          </w:p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ограничению, устранению конкуренции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305E" w:rsidRPr="00BD4EC4" w:rsidRDefault="00AB305E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426C14" w:rsidRPr="00BD4EC4" w:rsidRDefault="00426C14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6C14" w:rsidRPr="00BD4EC4" w:rsidRDefault="00426C14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B305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недостаточное знание действующего </w:t>
            </w:r>
            <w:r w:rsidR="00440745" w:rsidRPr="00BD4EC4">
              <w:rPr>
                <w:sz w:val="22"/>
                <w:szCs w:val="22"/>
              </w:rPr>
              <w:t xml:space="preserve">антимонопольного </w:t>
            </w:r>
            <w:r w:rsidRPr="00BD4EC4">
              <w:rPr>
                <w:sz w:val="22"/>
                <w:szCs w:val="22"/>
              </w:rPr>
              <w:t>законодательства</w:t>
            </w:r>
          </w:p>
          <w:p w:rsidR="00A81111" w:rsidRPr="00BD4EC4" w:rsidRDefault="004E5F21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-н</w:t>
            </w:r>
            <w:r w:rsidR="00AB305E" w:rsidRPr="00BD4EC4">
              <w:rPr>
                <w:sz w:val="22"/>
                <w:szCs w:val="22"/>
              </w:rPr>
              <w:t>едостаточный контроль за подготовкой документов</w:t>
            </w:r>
          </w:p>
          <w:p w:rsidR="00A81111" w:rsidRPr="00BD4EC4" w:rsidRDefault="00A81111" w:rsidP="00BD4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hAnsi="Times New Roman" w:cs="Times New Roman"/>
                <w:lang w:eastAsia="ru-RU"/>
              </w:rPr>
              <w:lastRenderedPageBreak/>
              <w:t xml:space="preserve">-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ненадлежащий уровень экспертизы и</w:t>
            </w:r>
          </w:p>
          <w:p w:rsidR="00A81111" w:rsidRPr="00BD4EC4" w:rsidRDefault="00A81111" w:rsidP="00BD4EC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анализа проектов НПА на предмет соответствия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нормам антимонопольного законодательства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305E" w:rsidRPr="00BD4EC4" w:rsidRDefault="00AB305E" w:rsidP="00BD4E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:rsidR="00AB305E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Н</w:t>
            </w:r>
            <w:r w:rsidR="0079634E" w:rsidRPr="00BD4EC4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740" w:type="dxa"/>
            <w:vAlign w:val="center"/>
          </w:tcPr>
          <w:p w:rsidR="00AB305E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</w:t>
            </w:r>
            <w:r w:rsidR="0079634E" w:rsidRPr="00BD4EC4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D4EC4" w:rsidTr="00104A94">
        <w:trPr>
          <w:trHeight w:val="418"/>
        </w:trPr>
        <w:tc>
          <w:tcPr>
            <w:tcW w:w="638" w:type="dxa"/>
            <w:vAlign w:val="center"/>
          </w:tcPr>
          <w:p w:rsidR="00F96E30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39" w:type="dxa"/>
            <w:vAlign w:val="center"/>
          </w:tcPr>
          <w:p w:rsidR="00F96E30" w:rsidRPr="00BD4EC4" w:rsidRDefault="00F96E30" w:rsidP="00A17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E30" w:rsidRPr="00BD4EC4" w:rsidRDefault="00F96E30" w:rsidP="00A17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Нарушение антимонопольного законодательства</w:t>
            </w:r>
          </w:p>
          <w:p w:rsidR="00772DA4" w:rsidRPr="00BD4EC4" w:rsidRDefault="00772DA4" w:rsidP="00A17EBA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при владении,</w:t>
            </w:r>
          </w:p>
          <w:p w:rsidR="00772DA4" w:rsidRPr="00BD4EC4" w:rsidRDefault="00772DA4" w:rsidP="00A17EBA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пользовании и распоряжении</w:t>
            </w:r>
          </w:p>
          <w:p w:rsidR="00772DA4" w:rsidRPr="00BD4EC4" w:rsidRDefault="00772DA4" w:rsidP="00A17EBA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муниципальным имуществом, в том числе земельными участками.</w:t>
            </w:r>
          </w:p>
          <w:p w:rsidR="00F96E30" w:rsidRPr="00BD4EC4" w:rsidRDefault="00F96E30" w:rsidP="00F3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договоров безвозмездного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пользования, договоров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доверительного управления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имуществом,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 xml:space="preserve">иных </w:t>
            </w:r>
            <w:r w:rsidR="00A71D97" w:rsidRPr="00BD4EC4">
              <w:rPr>
                <w:rFonts w:ascii="Times New Roman" w:hAnsi="Times New Roman" w:cs="Times New Roman"/>
              </w:rPr>
              <w:t>д</w:t>
            </w:r>
            <w:r w:rsidRPr="00BD4EC4">
              <w:rPr>
                <w:rFonts w:ascii="Times New Roman" w:hAnsi="Times New Roman" w:cs="Times New Roman"/>
              </w:rPr>
              <w:t>оговоров,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предусматривающих переход прав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владения и (или) пользования в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отношении муниципального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имущества без проведения торгов</w:t>
            </w:r>
            <w:r w:rsidR="00772DA4"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Предоставление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муниципальной</w:t>
            </w:r>
          </w:p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преференции в нарушение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требований, установленных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гл. 5 Федерального закона от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26.07.2006 N 135-ФЗ "О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защите конкуренции";</w:t>
            </w:r>
          </w:p>
          <w:p w:rsidR="00F3534B" w:rsidRDefault="00F3534B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111" w:rsidRPr="00BD4EC4" w:rsidRDefault="00A81111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Предоставление преференций на цели, не предусмотренные законодательством;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Утверждение </w:t>
            </w:r>
            <w:r w:rsidR="00A71D97" w:rsidRPr="00BD4EC4">
              <w:rPr>
                <w:rFonts w:ascii="Times New Roman" w:hAnsi="Times New Roman" w:cs="Times New Roman"/>
              </w:rPr>
              <w:t>к</w:t>
            </w:r>
            <w:r w:rsidRPr="00BD4EC4">
              <w:rPr>
                <w:rFonts w:ascii="Times New Roman" w:hAnsi="Times New Roman" w:cs="Times New Roman"/>
              </w:rPr>
              <w:t>онкурсной,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аукционной документации с нарушением требований к предмету и участникам</w:t>
            </w:r>
            <w:r w:rsidR="00A81111" w:rsidRPr="00BD4EC4">
              <w:rPr>
                <w:rFonts w:ascii="Times New Roman" w:hAnsi="Times New Roman" w:cs="Times New Roman"/>
              </w:rPr>
              <w:t xml:space="preserve"> торгов</w:t>
            </w:r>
            <w:r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аренды,</w:t>
            </w: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договоров купли-продажи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земельных участков без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="00A81111" w:rsidRPr="00BD4EC4">
              <w:rPr>
                <w:rFonts w:ascii="Times New Roman" w:hAnsi="Times New Roman" w:cs="Times New Roman"/>
              </w:rPr>
              <w:t>проведения торгов</w:t>
            </w:r>
            <w:r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земельных участков для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индивидуального жилищного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строительства, ведения личного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подсобного хозяйства в границах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населенного пункта, садоводства,</w:t>
            </w:r>
          </w:p>
          <w:p w:rsidR="00A81111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для осуществления крестьянским (фермерским) хозяйством его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 xml:space="preserve">деятельности с </w:t>
            </w:r>
            <w:r w:rsidRPr="00BD4EC4">
              <w:rPr>
                <w:rFonts w:ascii="Times New Roman" w:hAnsi="Times New Roman" w:cs="Times New Roman"/>
              </w:rPr>
              <w:lastRenderedPageBreak/>
              <w:t>нарушением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установленных</w:t>
            </w:r>
            <w:r w:rsidR="00A81111" w:rsidRPr="00BD4EC4">
              <w:rPr>
                <w:rFonts w:ascii="Times New Roman" w:hAnsi="Times New Roman" w:cs="Times New Roman"/>
              </w:rPr>
              <w:t xml:space="preserve"> законодательством</w:t>
            </w:r>
            <w:r w:rsidRPr="00BD4EC4">
              <w:rPr>
                <w:rFonts w:ascii="Times New Roman" w:hAnsi="Times New Roman" w:cs="Times New Roman"/>
              </w:rPr>
              <w:t xml:space="preserve"> требований</w:t>
            </w:r>
            <w:r w:rsidR="00A81111" w:rsidRPr="00BD4EC4">
              <w:rPr>
                <w:rFonts w:ascii="Times New Roman" w:hAnsi="Times New Roman" w:cs="Times New Roman"/>
              </w:rPr>
              <w:t>.</w:t>
            </w:r>
          </w:p>
          <w:p w:rsidR="00F96E30" w:rsidRPr="00BD4EC4" w:rsidRDefault="00F96E30" w:rsidP="00F35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-недостаточная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квалификация сотрудников,</w:t>
            </w:r>
          </w:p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 неправильное толкование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норм законодательства,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недостаточное знание действующего антимонопольного законодательства,</w:t>
            </w:r>
          </w:p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 наличие личной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аинтересованности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специалистов,</w:t>
            </w:r>
          </w:p>
          <w:p w:rsidR="007813AD" w:rsidRPr="00BD4EC4" w:rsidRDefault="00A71D97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-отсутствие надлежащей экспертизы документов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6E30" w:rsidRPr="00BD4EC4" w:rsidRDefault="00F96E30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96E30" w:rsidRPr="00BD4EC4" w:rsidRDefault="00F96E30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740" w:type="dxa"/>
            <w:vAlign w:val="center"/>
          </w:tcPr>
          <w:p w:rsidR="00F96E30" w:rsidRPr="00BD4EC4" w:rsidRDefault="00F96E30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75C37" w:rsidRPr="00BD4EC4" w:rsidTr="00E509C5">
        <w:trPr>
          <w:trHeight w:val="2686"/>
        </w:trPr>
        <w:tc>
          <w:tcPr>
            <w:tcW w:w="638" w:type="dxa"/>
            <w:vMerge w:val="restart"/>
            <w:vAlign w:val="center"/>
          </w:tcPr>
          <w:p w:rsidR="00575C37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39" w:type="dxa"/>
            <w:vMerge w:val="restart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75C37" w:rsidRPr="00BD4EC4" w:rsidRDefault="00742E3F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Включение в извещение о закупке требований, влекущих за собой ограничение количества участников закупки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vAlign w:val="center"/>
          </w:tcPr>
          <w:p w:rsidR="00271D65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 надлежащая проверка сведений, включаемых Инициатором закупки в техническое задание, являющегося основанием для подготовки описания объекта закупки;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у сотрудников Отдела закупок достаточных знаний в разных областях, не относящихся непосредственно к сфере законодательства о закупках, касающихся непосредственно объекта закупки;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обобщенной судебной практики и практики ФАС по спорным вопросам;</w:t>
            </w:r>
          </w:p>
          <w:p w:rsidR="00575C37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должного систематического мониторинга изменений действующего законодательства, в том числе Инициаторами закупок, касающегося предмета закупок</w:t>
            </w:r>
            <w:r w:rsidR="00366AFD">
              <w:rPr>
                <w:sz w:val="22"/>
                <w:szCs w:val="22"/>
              </w:rPr>
              <w:t>.</w:t>
            </w:r>
          </w:p>
          <w:p w:rsidR="00271D65" w:rsidRPr="00BD4EC4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40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9B670D" w:rsidRPr="00BD4EC4" w:rsidTr="00E509C5">
        <w:trPr>
          <w:trHeight w:val="2686"/>
        </w:trPr>
        <w:tc>
          <w:tcPr>
            <w:tcW w:w="638" w:type="dxa"/>
            <w:vMerge/>
            <w:vAlign w:val="center"/>
          </w:tcPr>
          <w:p w:rsidR="009B670D" w:rsidRPr="00BD4EC4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9B670D" w:rsidRPr="00BD4EC4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B670D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P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основани</w:t>
            </w:r>
            <w:r w:rsidR="00075B4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заключения контрактов с единственным поставщиком (подрядчиком, исполнителем) в соответствие с пунктом 4 части 1 статьи 93 Закона № 44-ФЗ</w:t>
            </w: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Pr="009B670D" w:rsidRDefault="009B670D" w:rsidP="009B6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Align w:val="center"/>
          </w:tcPr>
          <w:p w:rsidR="009B670D" w:rsidRDefault="009B670D" w:rsidP="009B670D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70E9">
              <w:rPr>
                <w:sz w:val="22"/>
                <w:szCs w:val="22"/>
              </w:rPr>
              <w:t xml:space="preserve">несвоевременное предоставление Инициаторами закупок в контрактную службу документов для проведения закупок, в связи с чем </w:t>
            </w:r>
            <w:r>
              <w:rPr>
                <w:sz w:val="22"/>
                <w:szCs w:val="22"/>
              </w:rPr>
              <w:t>не достаточно сроков для проведения конкурентной процедуры, и невозможность выполнения процента закупок у СМП и СОНО;</w:t>
            </w:r>
          </w:p>
          <w:p w:rsidR="009B670D" w:rsidRDefault="009B670D" w:rsidP="009B670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«дробление» закупки Инициаторами закупок с целью «ухода» от конкурентной процедуры</w:t>
            </w:r>
            <w:r w:rsidR="00075B42">
              <w:rPr>
                <w:sz w:val="22"/>
                <w:szCs w:val="22"/>
              </w:rPr>
              <w:t>;</w:t>
            </w:r>
          </w:p>
          <w:p w:rsidR="00075B42" w:rsidRDefault="00075B42" w:rsidP="009B670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возможная заинтересованность Инициатора закупки  в заключении муниципального контракта с конкретным поставщиком (подрядчиком, исполнителем).</w:t>
            </w:r>
          </w:p>
          <w:p w:rsidR="00E509C5" w:rsidRDefault="00E509C5" w:rsidP="009B670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B670D" w:rsidRPr="00BD4EC4" w:rsidRDefault="00075B42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40" w:type="dxa"/>
            <w:vAlign w:val="center"/>
          </w:tcPr>
          <w:p w:rsidR="009B670D" w:rsidRPr="00BD4EC4" w:rsidRDefault="00075B42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575C37" w:rsidRPr="00BD4EC4" w:rsidTr="00104A94">
        <w:trPr>
          <w:trHeight w:val="701"/>
        </w:trPr>
        <w:tc>
          <w:tcPr>
            <w:tcW w:w="638" w:type="dxa"/>
            <w:vMerge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75C37" w:rsidRPr="00BD4EC4" w:rsidRDefault="00575C37" w:rsidP="00742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Допущение технических ошибок и описок при подготовке </w:t>
            </w:r>
            <w:r w:rsidR="00742E3F">
              <w:rPr>
                <w:rFonts w:ascii="Times New Roman" w:hAnsi="Times New Roman" w:cs="Times New Roman"/>
              </w:rPr>
              <w:t>извещений</w:t>
            </w:r>
            <w:r w:rsidRPr="00BD4EC4">
              <w:rPr>
                <w:rFonts w:ascii="Times New Roman" w:hAnsi="Times New Roman" w:cs="Times New Roman"/>
              </w:rPr>
              <w:t>, влекущее за собой возможность подачи жалобы участником закупки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vAlign w:val="center"/>
          </w:tcPr>
          <w:p w:rsidR="00271D65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несвоевременное предоставление Инициаторами закупок в контрактную службу документов для проведения закупок, в связи с чем значительно сокращается срок для подготовки и проверки документации;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невнимательность сотрудников</w:t>
            </w:r>
            <w:r w:rsidR="00366AFD">
              <w:rPr>
                <w:sz w:val="22"/>
                <w:szCs w:val="22"/>
              </w:rPr>
              <w:t>;</w:t>
            </w:r>
          </w:p>
          <w:p w:rsidR="000258FA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высокая нагрузка на </w:t>
            </w:r>
            <w:r w:rsidRPr="00BD4EC4">
              <w:rPr>
                <w:sz w:val="22"/>
                <w:szCs w:val="22"/>
              </w:rPr>
              <w:lastRenderedPageBreak/>
              <w:t>сотрудников, отсутствие дополнительного контроля</w:t>
            </w:r>
            <w:r w:rsidR="00366AFD">
              <w:rPr>
                <w:sz w:val="22"/>
                <w:szCs w:val="22"/>
              </w:rPr>
              <w:t>.</w:t>
            </w:r>
          </w:p>
          <w:p w:rsidR="000258FA" w:rsidRPr="00BD4EC4" w:rsidRDefault="000258FA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740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E0509C" w:rsidRPr="00BD4EC4" w:rsidTr="00E509C5">
        <w:trPr>
          <w:trHeight w:val="840"/>
        </w:trPr>
        <w:tc>
          <w:tcPr>
            <w:tcW w:w="638" w:type="dxa"/>
            <w:vMerge w:val="restart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39" w:type="dxa"/>
            <w:vMerge w:val="restart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законодательства по приватизации муниципального имущества</w:t>
            </w:r>
          </w:p>
        </w:tc>
        <w:tc>
          <w:tcPr>
            <w:tcW w:w="4536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Несоблюдение порядка приватизации муниципального имущества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vAlign w:val="center"/>
          </w:tcPr>
          <w:p w:rsidR="00271D65" w:rsidRDefault="00271D6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0509C" w:rsidRPr="00BD4EC4" w:rsidRDefault="00F3534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0509C" w:rsidRPr="00BD4EC4">
              <w:rPr>
                <w:rFonts w:ascii="Times New Roman" w:hAnsi="Times New Roman" w:cs="Times New Roman"/>
              </w:rPr>
              <w:t>формирование документации о приватизации имущества  с нарушениями действующего законодательства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 ненадлежащая проверка документов, прилагаемых претендентом  к заявке на приватизацию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нарушение сроков публикации информационных сообщений о приватизации имущества, о допуске или отказе в допуске к участию в торгах, сообщений о результатах торгов </w:t>
            </w:r>
          </w:p>
          <w:p w:rsidR="00F3534B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допуск к участию в сделке лица, не соответствующего требованиям </w:t>
            </w:r>
            <w:r w:rsidR="00F3534B" w:rsidRPr="00F3534B">
              <w:rPr>
                <w:rFonts w:ascii="Times New Roman" w:hAnsi="Times New Roman" w:cs="Times New Roman"/>
              </w:rPr>
              <w:t>Закон</w:t>
            </w:r>
            <w:r w:rsidR="00F3534B">
              <w:rPr>
                <w:rFonts w:ascii="Times New Roman" w:hAnsi="Times New Roman" w:cs="Times New Roman"/>
              </w:rPr>
              <w:t>а</w:t>
            </w:r>
            <w:r w:rsidR="00F3534B" w:rsidRPr="00F3534B">
              <w:rPr>
                <w:rFonts w:ascii="Times New Roman" w:hAnsi="Times New Roman" w:cs="Times New Roman"/>
              </w:rPr>
              <w:t xml:space="preserve"> РФ от 14.07.1992 </w:t>
            </w:r>
            <w:r w:rsidR="00F3534B">
              <w:rPr>
                <w:rFonts w:ascii="Times New Roman" w:hAnsi="Times New Roman" w:cs="Times New Roman"/>
              </w:rPr>
              <w:t>№</w:t>
            </w:r>
            <w:r w:rsidR="00F3534B" w:rsidRPr="00F3534B">
              <w:rPr>
                <w:rFonts w:ascii="Times New Roman" w:hAnsi="Times New Roman" w:cs="Times New Roman"/>
              </w:rPr>
              <w:t xml:space="preserve"> 3297-1  "О закрытом административно-территориальном образовании" 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 предоставление преимущественного права выкупа имущества  лицу, не соответствующему критериям, установленным федеральн</w:t>
            </w:r>
            <w:r w:rsidR="00366AFD">
              <w:rPr>
                <w:rFonts w:ascii="Times New Roman" w:hAnsi="Times New Roman" w:cs="Times New Roman"/>
              </w:rPr>
              <w:t>ым</w:t>
            </w:r>
            <w:r w:rsidRPr="00BD4EC4">
              <w:rPr>
                <w:rFonts w:ascii="Times New Roman" w:hAnsi="Times New Roman" w:cs="Times New Roman"/>
              </w:rPr>
              <w:t xml:space="preserve"> законодательством</w:t>
            </w:r>
            <w:r w:rsidR="00366AFD">
              <w:rPr>
                <w:rFonts w:ascii="Times New Roman" w:hAnsi="Times New Roman" w:cs="Times New Roman"/>
              </w:rPr>
              <w:t>;</w:t>
            </w:r>
            <w:r w:rsidRPr="00BD4EC4">
              <w:rPr>
                <w:rFonts w:ascii="Times New Roman" w:hAnsi="Times New Roman" w:cs="Times New Roman"/>
              </w:rPr>
              <w:t xml:space="preserve"> 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несвоевременный  мониторинг изменений действующего </w:t>
            </w:r>
            <w:r w:rsidRPr="00BD4EC4">
              <w:rPr>
                <w:rFonts w:ascii="Times New Roman" w:hAnsi="Times New Roman" w:cs="Times New Roman"/>
              </w:rPr>
              <w:lastRenderedPageBreak/>
              <w:t>законодательства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Default="00E0509C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приватизация имущества без проведения торгов</w:t>
            </w:r>
            <w:r w:rsidR="00366AFD">
              <w:rPr>
                <w:sz w:val="22"/>
                <w:szCs w:val="22"/>
              </w:rPr>
              <w:t>.</w:t>
            </w:r>
          </w:p>
          <w:p w:rsidR="00271D65" w:rsidRPr="00BD4EC4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740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E0509C" w:rsidRPr="00BD4EC4" w:rsidTr="00E509C5">
        <w:trPr>
          <w:trHeight w:val="2084"/>
        </w:trPr>
        <w:tc>
          <w:tcPr>
            <w:tcW w:w="638" w:type="dxa"/>
            <w:vMerge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  торгов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vAlign w:val="center"/>
          </w:tcPr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высокая нагрузка на сотрудников;</w:t>
            </w:r>
          </w:p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невнимательность при подготовке документов</w:t>
            </w:r>
            <w:r w:rsidR="00F3534B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недостаточный контроль за подготовкой документов</w:t>
            </w:r>
            <w:r w:rsidR="00366AFD">
              <w:rPr>
                <w:sz w:val="22"/>
                <w:szCs w:val="22"/>
              </w:rPr>
              <w:t>.</w:t>
            </w:r>
          </w:p>
        </w:tc>
        <w:tc>
          <w:tcPr>
            <w:tcW w:w="1623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40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185283" w:rsidRPr="00BD4EC4" w:rsidTr="00E509C5">
        <w:trPr>
          <w:trHeight w:val="2686"/>
        </w:trPr>
        <w:tc>
          <w:tcPr>
            <w:tcW w:w="638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9" w:type="dxa"/>
            <w:vAlign w:val="center"/>
          </w:tcPr>
          <w:p w:rsidR="00185283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  <w:p w:rsidR="00F3534B" w:rsidRPr="00BD4EC4" w:rsidRDefault="00F3534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сроков предоставления муниципальной услуги, запрос дополнительных документов,</w:t>
            </w:r>
          </w:p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необоснованный отказ  в предоставлении муниципальной услуги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1" w:type="dxa"/>
            <w:vAlign w:val="center"/>
          </w:tcPr>
          <w:p w:rsidR="00F3534B" w:rsidRDefault="00F3534B" w:rsidP="00F353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высокая нагрузка сотрудников</w:t>
            </w:r>
            <w:r w:rsidR="00F3534B">
              <w:rPr>
                <w:sz w:val="22"/>
                <w:szCs w:val="22"/>
              </w:rPr>
              <w:t>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 - наличие конфликта интересов</w:t>
            </w:r>
            <w:r w:rsidR="00F3534B">
              <w:rPr>
                <w:sz w:val="22"/>
                <w:szCs w:val="22"/>
              </w:rPr>
              <w:t>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несоответствие  регламента </w:t>
            </w:r>
            <w:r w:rsidR="00366AFD">
              <w:rPr>
                <w:sz w:val="22"/>
                <w:szCs w:val="22"/>
              </w:rPr>
              <w:t xml:space="preserve"> п</w:t>
            </w:r>
            <w:r w:rsidRPr="00BD4EC4">
              <w:rPr>
                <w:sz w:val="22"/>
                <w:szCs w:val="22"/>
              </w:rPr>
              <w:t>редоставления  муниципальной услуги действующему законодательств</w:t>
            </w:r>
            <w:r w:rsidR="00F3534B">
              <w:rPr>
                <w:sz w:val="22"/>
                <w:szCs w:val="22"/>
              </w:rPr>
              <w:t>у;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ослабление контроля за </w:t>
            </w:r>
            <w:r w:rsidR="00366AFD">
              <w:rPr>
                <w:sz w:val="22"/>
                <w:szCs w:val="22"/>
              </w:rPr>
              <w:t xml:space="preserve"> пр</w:t>
            </w:r>
            <w:r w:rsidRPr="00BD4EC4">
              <w:rPr>
                <w:sz w:val="22"/>
                <w:szCs w:val="22"/>
              </w:rPr>
              <w:t>едоставлением муниципальной услуги</w:t>
            </w:r>
            <w:r w:rsidR="00366AFD">
              <w:rPr>
                <w:sz w:val="22"/>
                <w:szCs w:val="22"/>
              </w:rPr>
              <w:t>.</w:t>
            </w:r>
          </w:p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40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F59C9" w:rsidRPr="00BD4EC4" w:rsidTr="00E509C5">
        <w:trPr>
          <w:trHeight w:val="2686"/>
        </w:trPr>
        <w:tc>
          <w:tcPr>
            <w:tcW w:w="638" w:type="dxa"/>
            <w:vAlign w:val="center"/>
          </w:tcPr>
          <w:p w:rsidR="005F59C9" w:rsidRPr="00BD4EC4" w:rsidRDefault="00FC34C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9" w:type="dxa"/>
            <w:vAlign w:val="center"/>
          </w:tcPr>
          <w:p w:rsidR="005F59C9" w:rsidRPr="00BD4EC4" w:rsidRDefault="005F59C9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антимонопольного</w:t>
            </w:r>
          </w:p>
          <w:p w:rsidR="005F59C9" w:rsidRPr="00BD4EC4" w:rsidRDefault="005F59C9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 в области регулирования</w:t>
            </w:r>
          </w:p>
          <w:p w:rsidR="005F59C9" w:rsidRPr="00BD4EC4" w:rsidRDefault="005F59C9" w:rsidP="00742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торговой деятельности</w:t>
            </w:r>
          </w:p>
        </w:tc>
        <w:tc>
          <w:tcPr>
            <w:tcW w:w="4536" w:type="dxa"/>
            <w:vAlign w:val="center"/>
          </w:tcPr>
          <w:p w:rsidR="005F59C9" w:rsidRPr="00BD4EC4" w:rsidRDefault="00C21297" w:rsidP="00BD4EC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Н</w:t>
            </w:r>
            <w:r w:rsidR="005F59C9" w:rsidRPr="00BD4EC4">
              <w:rPr>
                <w:sz w:val="22"/>
                <w:szCs w:val="22"/>
              </w:rPr>
              <w:t>арушения при организации и проведении ярмарок</w:t>
            </w:r>
            <w:r w:rsidR="00366AFD">
              <w:rPr>
                <w:sz w:val="22"/>
                <w:szCs w:val="22"/>
              </w:rPr>
              <w:t>.</w:t>
            </w:r>
          </w:p>
        </w:tc>
        <w:tc>
          <w:tcPr>
            <w:tcW w:w="2861" w:type="dxa"/>
            <w:vAlign w:val="center"/>
          </w:tcPr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высокая нагрузка на сотрудников;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недостаточное знание действующего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законодательства;</w:t>
            </w:r>
          </w:p>
          <w:p w:rsidR="005F59C9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недостаточный контроль за </w:t>
            </w:r>
            <w:r w:rsidR="00366AFD">
              <w:rPr>
                <w:rFonts w:ascii="Times New Roman" w:hAnsi="Times New Roman" w:cs="Times New Roman"/>
              </w:rPr>
              <w:t xml:space="preserve"> п</w:t>
            </w:r>
            <w:r w:rsidRPr="00BD4EC4">
              <w:rPr>
                <w:rFonts w:ascii="Times New Roman" w:hAnsi="Times New Roman" w:cs="Times New Roman"/>
              </w:rPr>
              <w:t>одготовкой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документов.</w:t>
            </w:r>
          </w:p>
        </w:tc>
        <w:tc>
          <w:tcPr>
            <w:tcW w:w="1623" w:type="dxa"/>
            <w:vAlign w:val="center"/>
          </w:tcPr>
          <w:p w:rsidR="005F59C9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740" w:type="dxa"/>
            <w:vAlign w:val="center"/>
          </w:tcPr>
          <w:p w:rsidR="005F59C9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F102A" w:rsidRPr="00BD4EC4" w:rsidTr="00E509C5">
        <w:trPr>
          <w:trHeight w:val="2119"/>
        </w:trPr>
        <w:tc>
          <w:tcPr>
            <w:tcW w:w="638" w:type="dxa"/>
            <w:vAlign w:val="center"/>
          </w:tcPr>
          <w:p w:rsidR="005F102A" w:rsidRPr="00BD4EC4" w:rsidRDefault="00A17EBA" w:rsidP="00FC34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39" w:type="dxa"/>
            <w:vAlign w:val="center"/>
          </w:tcPr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Нарушения антимонопольного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 при оказании финансовой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поддержки субъектам малого и среднего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предпринимательства и физическим лицам,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применяющим специальный налоговый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режим "Налог на профессиональный доход"</w:t>
            </w:r>
          </w:p>
        </w:tc>
        <w:tc>
          <w:tcPr>
            <w:tcW w:w="4536" w:type="dxa"/>
            <w:vAlign w:val="center"/>
          </w:tcPr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предъявление юридическим лицам и индивидуальным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предпринимателям, а также физическим лицам требований, не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предусмотренных нормативными правовыми актами, регулирующими</w:t>
            </w: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оказание финансовой поддержки субъектам малого и среднего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предпринимательства и физическим лицам, применяющим специальный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налоговый режим "Налог на профессиональный доход";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-нарушение состава, последовательности и сроков выполнения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административных процедур (действий) по оказанию финансовой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поддержки субъектам малого и среднего предпринимательства и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физическим лицам, применяющим специальный налоговый режим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"Налог на профессиональный доход", требований к порядку их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выполнения;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F102A" w:rsidRPr="00BD4EC4">
              <w:rPr>
                <w:rFonts w:ascii="Times New Roman" w:hAnsi="Times New Roman" w:cs="Times New Roman"/>
              </w:rPr>
              <w:t>создание необоснованных преимуществ (препятствий) юридическим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лицам и индивидуальным предпринимателям, а также физическим лицам,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применяющим специальный налоговый режим "Налог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профессиональный доход", при оказании финансовой поддержки,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проведении конкурсного отбора на предоставление субсидий;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неверный расчет размера субсидии, предоставляемой субъекту малого и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(или) среднего предпринимательства, физическому лицу, применяющему</w:t>
            </w: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специальный налоговый режим "Налог на профессиональный доход»</w:t>
            </w:r>
            <w:r w:rsidR="00742E3F">
              <w:rPr>
                <w:rFonts w:ascii="Times New Roman" w:hAnsi="Times New Roman" w:cs="Times New Roman"/>
              </w:rPr>
              <w:t>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подготовка неправомерного проекта постановления Администрации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 xml:space="preserve">ЗАТО г. </w:t>
            </w:r>
            <w:r w:rsidRPr="00BD4EC4">
              <w:rPr>
                <w:rFonts w:ascii="Times New Roman" w:hAnsi="Times New Roman" w:cs="Times New Roman"/>
              </w:rPr>
              <w:lastRenderedPageBreak/>
              <w:t>Железногорск о предоставлении (отказе в предоставлении)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субсидии субъекту малого и (или) среднего предпринимательства,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физическому лицу, применяющему специальный налоговый режим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"Налог на профессиональный доход".</w:t>
            </w:r>
          </w:p>
        </w:tc>
        <w:tc>
          <w:tcPr>
            <w:tcW w:w="2861" w:type="dxa"/>
            <w:vAlign w:val="center"/>
          </w:tcPr>
          <w:p w:rsidR="005F102A" w:rsidRPr="00BD4EC4" w:rsidRDefault="00366AFD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F102A" w:rsidRPr="00BD4EC4">
              <w:rPr>
                <w:rFonts w:ascii="Times New Roman" w:hAnsi="Times New Roman" w:cs="Times New Roman"/>
              </w:rPr>
              <w:t>недостаточное знание действующего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законодательства;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несоответствие регламента предоставления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муниципальной услуги действующему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законодательству;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несоблюдение установленных процедур;</w:t>
            </w:r>
          </w:p>
          <w:p w:rsidR="005F102A" w:rsidRPr="00BD4EC4" w:rsidRDefault="005F102A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недостаточный контроль за подготовкой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документов.</w:t>
            </w:r>
          </w:p>
        </w:tc>
        <w:tc>
          <w:tcPr>
            <w:tcW w:w="1623" w:type="dxa"/>
            <w:vAlign w:val="center"/>
          </w:tcPr>
          <w:p w:rsidR="005F102A" w:rsidRPr="00BD4EC4" w:rsidRDefault="005F102A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740" w:type="dxa"/>
            <w:vAlign w:val="center"/>
          </w:tcPr>
          <w:p w:rsidR="005F102A" w:rsidRPr="00BD4EC4" w:rsidRDefault="005F102A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</w:tbl>
    <w:p w:rsidR="004F17D4" w:rsidRPr="00BD4EC4" w:rsidRDefault="004F17D4" w:rsidP="00B43394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4F17D4" w:rsidRPr="00BD4EC4" w:rsidSect="00BD4EC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AE2"/>
    <w:multiLevelType w:val="hybridMultilevel"/>
    <w:tmpl w:val="B1BA99DA"/>
    <w:lvl w:ilvl="0" w:tplc="541A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E6719"/>
    <w:multiLevelType w:val="hybridMultilevel"/>
    <w:tmpl w:val="162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17D4"/>
    <w:rsid w:val="00006489"/>
    <w:rsid w:val="000258FA"/>
    <w:rsid w:val="00037924"/>
    <w:rsid w:val="00075B42"/>
    <w:rsid w:val="0008599B"/>
    <w:rsid w:val="000A0CC7"/>
    <w:rsid w:val="00104A94"/>
    <w:rsid w:val="0010536D"/>
    <w:rsid w:val="0014013A"/>
    <w:rsid w:val="00166FE9"/>
    <w:rsid w:val="00185283"/>
    <w:rsid w:val="001E03C4"/>
    <w:rsid w:val="001E57BB"/>
    <w:rsid w:val="001F58D7"/>
    <w:rsid w:val="00242FCD"/>
    <w:rsid w:val="00254A2B"/>
    <w:rsid w:val="00271D65"/>
    <w:rsid w:val="00300C67"/>
    <w:rsid w:val="00303925"/>
    <w:rsid w:val="0035624A"/>
    <w:rsid w:val="00366AFD"/>
    <w:rsid w:val="0037004F"/>
    <w:rsid w:val="003B1793"/>
    <w:rsid w:val="003C1BC1"/>
    <w:rsid w:val="003D696C"/>
    <w:rsid w:val="00405656"/>
    <w:rsid w:val="00421199"/>
    <w:rsid w:val="00426C14"/>
    <w:rsid w:val="00430796"/>
    <w:rsid w:val="00440745"/>
    <w:rsid w:val="00444980"/>
    <w:rsid w:val="00456662"/>
    <w:rsid w:val="00493766"/>
    <w:rsid w:val="004D7213"/>
    <w:rsid w:val="004E5F21"/>
    <w:rsid w:val="004F17D4"/>
    <w:rsid w:val="005034DB"/>
    <w:rsid w:val="00521771"/>
    <w:rsid w:val="00575C37"/>
    <w:rsid w:val="005B3773"/>
    <w:rsid w:val="005F102A"/>
    <w:rsid w:val="005F59C9"/>
    <w:rsid w:val="0068113B"/>
    <w:rsid w:val="006A4883"/>
    <w:rsid w:val="00700970"/>
    <w:rsid w:val="00702378"/>
    <w:rsid w:val="00733129"/>
    <w:rsid w:val="00742E3F"/>
    <w:rsid w:val="00772DA4"/>
    <w:rsid w:val="007777CF"/>
    <w:rsid w:val="007813AD"/>
    <w:rsid w:val="0079634E"/>
    <w:rsid w:val="007A0AFC"/>
    <w:rsid w:val="00822418"/>
    <w:rsid w:val="00845D5B"/>
    <w:rsid w:val="00864145"/>
    <w:rsid w:val="00885298"/>
    <w:rsid w:val="008F3BCF"/>
    <w:rsid w:val="009318AC"/>
    <w:rsid w:val="009458DF"/>
    <w:rsid w:val="00951B60"/>
    <w:rsid w:val="0099328B"/>
    <w:rsid w:val="009B670D"/>
    <w:rsid w:val="00A01FC3"/>
    <w:rsid w:val="00A0304A"/>
    <w:rsid w:val="00A17EBA"/>
    <w:rsid w:val="00A37763"/>
    <w:rsid w:val="00A71D97"/>
    <w:rsid w:val="00A81111"/>
    <w:rsid w:val="00A878DB"/>
    <w:rsid w:val="00AB2FC8"/>
    <w:rsid w:val="00AB305E"/>
    <w:rsid w:val="00B43394"/>
    <w:rsid w:val="00B702E4"/>
    <w:rsid w:val="00B92F75"/>
    <w:rsid w:val="00BD0844"/>
    <w:rsid w:val="00BD4EC4"/>
    <w:rsid w:val="00C10D04"/>
    <w:rsid w:val="00C21297"/>
    <w:rsid w:val="00C23919"/>
    <w:rsid w:val="00C414CB"/>
    <w:rsid w:val="00C52D0E"/>
    <w:rsid w:val="00C606FC"/>
    <w:rsid w:val="00CA0576"/>
    <w:rsid w:val="00CB5938"/>
    <w:rsid w:val="00CE5C7C"/>
    <w:rsid w:val="00D310AF"/>
    <w:rsid w:val="00D919FC"/>
    <w:rsid w:val="00DB42CF"/>
    <w:rsid w:val="00DC0DFD"/>
    <w:rsid w:val="00DE6E25"/>
    <w:rsid w:val="00E00E3F"/>
    <w:rsid w:val="00E02E67"/>
    <w:rsid w:val="00E0509C"/>
    <w:rsid w:val="00E509C5"/>
    <w:rsid w:val="00E96D60"/>
    <w:rsid w:val="00ED3E34"/>
    <w:rsid w:val="00EF5250"/>
    <w:rsid w:val="00F1260B"/>
    <w:rsid w:val="00F3292E"/>
    <w:rsid w:val="00F3534B"/>
    <w:rsid w:val="00F42BF0"/>
    <w:rsid w:val="00F96E30"/>
    <w:rsid w:val="00F9737A"/>
    <w:rsid w:val="00FC34CB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2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329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292E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66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7563-CCDC-4D49-841B-569C591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Прочанкина</dc:creator>
  <cp:lastModifiedBy>Savina</cp:lastModifiedBy>
  <cp:revision>2</cp:revision>
  <cp:lastPrinted>2023-12-28T06:36:00Z</cp:lastPrinted>
  <dcterms:created xsi:type="dcterms:W3CDTF">2024-01-12T07:14:00Z</dcterms:created>
  <dcterms:modified xsi:type="dcterms:W3CDTF">2024-01-12T07:14:00Z</dcterms:modified>
</cp:coreProperties>
</file>